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lang w:val="en-US" w:eastAsia="zh-CN"/>
        </w:rPr>
        <w:t>暗（夜）视力检测仪</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jc w:val="center"/>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700" w:firstLineChars="250"/>
              <w:rPr>
                <w:rFonts w:ascii="Times New Roman" w:hAnsi="Times New Roman" w:eastAsia="宋体" w:cs="Times New Roman"/>
                <w:sz w:val="28"/>
                <w:szCs w:val="28"/>
              </w:rPr>
            </w:pPr>
            <w:r>
              <w:rPr>
                <w:rFonts w:hint="eastAsia" w:ascii="Times New Roman" w:hAnsi="Times New Roman" w:eastAsia="宋体" w:cs="Times New Roman"/>
                <w:sz w:val="28"/>
                <w:szCs w:val="28"/>
              </w:rPr>
              <w:t>用于</w:t>
            </w:r>
            <w:r>
              <w:rPr>
                <w:rFonts w:hint="eastAsia" w:ascii="Times New Roman" w:hAnsi="Times New Roman" w:eastAsia="宋体" w:cs="Times New Roman"/>
                <w:sz w:val="28"/>
                <w:szCs w:val="28"/>
                <w:lang w:val="en-US" w:eastAsia="zh-CN"/>
              </w:rPr>
              <w:t>检测被试者受强光刺激后的暗适应能力</w:t>
            </w:r>
          </w:p>
          <w:p w14:paraId="784D1D4D">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6C6E1330">
            <w:pPr>
              <w:spacing w:line="400" w:lineRule="atLeast"/>
              <w:ind w:firstLine="700" w:firstLineChars="2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主机 1 台、液晶触摸机 1 台、检测管理软件 1 套、ICSP 打印机 1 台、网络线 1 根、电源线 1 根、IC 卡 1 张</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487139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6D69DA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136064E9">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28096021">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1.液晶屏显示：分辦率≥1366*768，支持中/英文输入体检人员信息；</w:t>
            </w:r>
          </w:p>
          <w:p w14:paraId="327B9BAF">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2.语音提示功能，音量可调；</w:t>
            </w:r>
          </w:p>
          <w:p w14:paraId="5F2EC0E2">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3.釆用智能触摸采集数字信息,M1卡身份识别；</w:t>
            </w:r>
          </w:p>
          <w:p w14:paraId="3767000D">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4.视力范围：0.1-1.5(即4.0~5.2)；</w:t>
            </w:r>
          </w:p>
          <w:p w14:paraId="2F348AEC">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5.视标判断方向：上、下、左、右（采用landlot 环“C”缺口方向）;</w:t>
            </w:r>
          </w:p>
          <w:p w14:paraId="2DD8B57B">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6.光刺激亮度：5700cd/m2±380cd/m2;</w:t>
            </w:r>
          </w:p>
          <w:p w14:paraId="5E774BE2">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7.视标亮度：280cd/m2±28cd/m2;</w:t>
            </w:r>
          </w:p>
          <w:p w14:paraId="7953A51D">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8.暗适应视标亮度：0.1 cd/m2~0.15cd/m2;</w:t>
            </w:r>
          </w:p>
          <w:p w14:paraId="7392759F">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9.光刺激时间：30s;</w:t>
            </w:r>
          </w:p>
          <w:p w14:paraId="1FD8DACE">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10.</w:t>
            </w:r>
            <w:bookmarkStart w:id="0" w:name="_Hlk193441314"/>
            <w:r>
              <w:rPr>
                <w:rFonts w:hint="eastAsia" w:ascii="Times New Roman" w:hAnsi="Times New Roman" w:eastAsia="宋体" w:cs="Times New Roman"/>
                <w:kern w:val="2"/>
                <w:sz w:val="28"/>
                <w:szCs w:val="28"/>
                <w:lang w:val="en-US" w:eastAsia="zh-CN" w:bidi="ar-SA"/>
              </w:rPr>
              <w:t>测试数据实时显示保存、查询、统计、筛选、预览及打印A4检测报告;</w:t>
            </w:r>
            <w:bookmarkEnd w:id="0"/>
          </w:p>
          <w:p w14:paraId="485E6DB5">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11.数据存储：本机检测信息存储量大于200万条;</w:t>
            </w:r>
          </w:p>
          <w:p w14:paraId="08F087E5">
            <w:pPr>
              <w:spacing w:line="360" w:lineRule="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12.新增信息管理系统，数据可导出至Win系统；</w:t>
            </w:r>
          </w:p>
          <w:p w14:paraId="483F289D">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13.通讯接口：USB2.0*3，LAN*1；</w:t>
            </w:r>
          </w:p>
          <w:p w14:paraId="6A74B547">
            <w:pPr>
              <w:spacing w:line="360" w:lineRule="auto"/>
              <w:rPr>
                <w:sz w:val="30"/>
                <w:szCs w:val="30"/>
              </w:rPr>
            </w:pPr>
            <w:r>
              <w:rPr>
                <w:rFonts w:hint="eastAsia" w:ascii="Times New Roman" w:hAnsi="Times New Roman" w:eastAsia="宋体" w:cs="Times New Roman"/>
                <w:kern w:val="2"/>
                <w:sz w:val="28"/>
                <w:szCs w:val="28"/>
                <w:lang w:val="en-US" w:eastAsia="zh-CN" w:bidi="ar-SA"/>
              </w:rPr>
              <w:t>14.出具省级以上产品质量检测报告。</w:t>
            </w:r>
          </w:p>
        </w:tc>
      </w:tr>
    </w:tbl>
    <w:p w14:paraId="54CD3362">
      <w:pPr>
        <w:tabs>
          <w:tab w:val="left" w:pos="5053"/>
        </w:tabs>
        <w:jc w:val="left"/>
      </w:pPr>
      <w:bookmarkStart w:id="1" w:name="_GoBack"/>
      <w:bookmarkEnd w:id="1"/>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FBAC"/>
    <w:multiLevelType w:val="singleLevel"/>
    <w:tmpl w:val="FE90F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9075A53"/>
    <w:rsid w:val="091175C5"/>
    <w:rsid w:val="0A0F2384"/>
    <w:rsid w:val="0A6F565E"/>
    <w:rsid w:val="0AD33E3F"/>
    <w:rsid w:val="0B6251C3"/>
    <w:rsid w:val="0E6059EA"/>
    <w:rsid w:val="0EBF4233"/>
    <w:rsid w:val="0F1756A9"/>
    <w:rsid w:val="13333D5C"/>
    <w:rsid w:val="14305E5E"/>
    <w:rsid w:val="163F682C"/>
    <w:rsid w:val="170B28F6"/>
    <w:rsid w:val="17F345A9"/>
    <w:rsid w:val="19AF5A77"/>
    <w:rsid w:val="1CF50B3D"/>
    <w:rsid w:val="1F6409D3"/>
    <w:rsid w:val="20C27620"/>
    <w:rsid w:val="215A23F2"/>
    <w:rsid w:val="249E0BC2"/>
    <w:rsid w:val="24FD5AFF"/>
    <w:rsid w:val="252235A1"/>
    <w:rsid w:val="25BA5ED0"/>
    <w:rsid w:val="25CF575D"/>
    <w:rsid w:val="263E08AF"/>
    <w:rsid w:val="26DE762A"/>
    <w:rsid w:val="28137B19"/>
    <w:rsid w:val="290A2CCA"/>
    <w:rsid w:val="2AB96756"/>
    <w:rsid w:val="2AEA4B61"/>
    <w:rsid w:val="2C901426"/>
    <w:rsid w:val="2E0675EE"/>
    <w:rsid w:val="2E232138"/>
    <w:rsid w:val="2FDD4C94"/>
    <w:rsid w:val="304E7940"/>
    <w:rsid w:val="326C2300"/>
    <w:rsid w:val="341D4C10"/>
    <w:rsid w:val="369B7657"/>
    <w:rsid w:val="36E0506A"/>
    <w:rsid w:val="373B4A03"/>
    <w:rsid w:val="376943C4"/>
    <w:rsid w:val="39D4535A"/>
    <w:rsid w:val="3D4E5423"/>
    <w:rsid w:val="3DEC2546"/>
    <w:rsid w:val="426E5C20"/>
    <w:rsid w:val="42997141"/>
    <w:rsid w:val="42DF08CC"/>
    <w:rsid w:val="46BA1434"/>
    <w:rsid w:val="494D6999"/>
    <w:rsid w:val="4D834C75"/>
    <w:rsid w:val="526130AB"/>
    <w:rsid w:val="52956E93"/>
    <w:rsid w:val="548E08AD"/>
    <w:rsid w:val="57874B2E"/>
    <w:rsid w:val="59BE0AF2"/>
    <w:rsid w:val="5B0513C5"/>
    <w:rsid w:val="5F3062DF"/>
    <w:rsid w:val="5FFC2665"/>
    <w:rsid w:val="619D39D4"/>
    <w:rsid w:val="61AF5FAD"/>
    <w:rsid w:val="61FE0F43"/>
    <w:rsid w:val="64B74DAD"/>
    <w:rsid w:val="66EE3541"/>
    <w:rsid w:val="687E0F07"/>
    <w:rsid w:val="6B601CFA"/>
    <w:rsid w:val="6C342307"/>
    <w:rsid w:val="6D3A5127"/>
    <w:rsid w:val="6FD74555"/>
    <w:rsid w:val="705C2F35"/>
    <w:rsid w:val="71BB442C"/>
    <w:rsid w:val="72054A9D"/>
    <w:rsid w:val="722F0678"/>
    <w:rsid w:val="724203AC"/>
    <w:rsid w:val="72514A93"/>
    <w:rsid w:val="75CD5E81"/>
    <w:rsid w:val="77356731"/>
    <w:rsid w:val="798B2638"/>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716</Words>
  <Characters>849</Characters>
  <Lines>60</Lines>
  <Paragraphs>73</Paragraphs>
  <TotalTime>0</TotalTime>
  <ScaleCrop>false</ScaleCrop>
  <LinksUpToDate>false</LinksUpToDate>
  <CharactersWithSpaces>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2025-08-29T00:29:13Z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