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F4989">
      <w:pPr>
        <w:jc w:val="center"/>
        <w:rPr>
          <w:b/>
          <w:bCs/>
          <w:sz w:val="30"/>
          <w:szCs w:val="30"/>
          <w:u w:val="single"/>
        </w:rPr>
      </w:pPr>
    </w:p>
    <w:p w14:paraId="7B7AA88D">
      <w:pPr>
        <w:jc w:val="center"/>
        <w:rPr>
          <w:sz w:val="30"/>
          <w:szCs w:val="30"/>
        </w:rPr>
      </w:pPr>
      <w:r>
        <w:rPr>
          <w:rFonts w:hint="eastAsia"/>
          <w:b/>
          <w:bCs/>
          <w:sz w:val="30"/>
          <w:szCs w:val="30"/>
          <w:u w:val="single"/>
        </w:rPr>
        <w:t xml:space="preserve"> </w:t>
      </w:r>
      <w:r>
        <w:rPr>
          <w:rFonts w:hint="eastAsia"/>
          <w:b/>
          <w:bCs/>
          <w:sz w:val="30"/>
          <w:szCs w:val="30"/>
          <w:u w:val="single"/>
          <w:lang w:val="en-US" w:eastAsia="zh-CN"/>
        </w:rPr>
        <w:t>比浊仪</w:t>
      </w:r>
      <w:r>
        <w:rPr>
          <w:rFonts w:hint="eastAsia"/>
          <w:b/>
          <w:bCs/>
          <w:sz w:val="30"/>
          <w:szCs w:val="30"/>
          <w:u w:val="single"/>
        </w:rPr>
        <w:t xml:space="preserve">  </w:t>
      </w:r>
      <w:r>
        <w:rPr>
          <w:rFonts w:hint="eastAsia"/>
          <w:b/>
          <w:bCs/>
          <w:sz w:val="30"/>
          <w:szCs w:val="30"/>
        </w:rPr>
        <w:t>主要技术参数及要求</w:t>
      </w:r>
    </w:p>
    <w:tbl>
      <w:tblPr>
        <w:tblStyle w:val="7"/>
        <w:tblW w:w="10180" w:type="dxa"/>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0"/>
      </w:tblGrid>
      <w:tr w14:paraId="3482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4FA3316A">
            <w:pPr>
              <w:jc w:val="center"/>
              <w:rPr>
                <w:sz w:val="30"/>
                <w:szCs w:val="30"/>
              </w:rPr>
            </w:pPr>
            <w:r>
              <w:rPr>
                <w:rFonts w:hint="eastAsia"/>
                <w:b/>
                <w:bCs/>
                <w:sz w:val="30"/>
                <w:szCs w:val="30"/>
              </w:rPr>
              <w:t>主要技术参数及要求</w:t>
            </w:r>
          </w:p>
        </w:tc>
      </w:tr>
      <w:tr w14:paraId="154D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06EF2A90">
            <w:pPr>
              <w:ind w:firstLine="3915" w:firstLineChars="1300"/>
              <w:jc w:val="both"/>
              <w:rPr>
                <w:sz w:val="30"/>
                <w:szCs w:val="30"/>
              </w:rPr>
            </w:pPr>
            <w:r>
              <w:rPr>
                <w:rFonts w:hint="eastAsia"/>
                <w:b/>
                <w:bCs/>
                <w:sz w:val="30"/>
                <w:szCs w:val="30"/>
              </w:rPr>
              <w:t>一、相关要求</w:t>
            </w:r>
          </w:p>
        </w:tc>
      </w:tr>
      <w:tr w14:paraId="6BED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0180" w:type="dxa"/>
          </w:tcPr>
          <w:p w14:paraId="504BB6AD">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一、基本要求</w:t>
            </w:r>
          </w:p>
          <w:p w14:paraId="1BB3501E">
            <w:pPr>
              <w:spacing w:line="400" w:lineRule="atLeast"/>
              <w:ind w:firstLine="420" w:firstLineChars="15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 基本要求：</w:t>
            </w:r>
            <w:r>
              <w:rPr>
                <w:rFonts w:hint="eastAsia" w:ascii="Times New Roman" w:hAnsi="Times New Roman" w:eastAsia="宋体" w:cs="Times New Roman"/>
                <w:sz w:val="28"/>
                <w:szCs w:val="28"/>
                <w:lang w:eastAsia="zh-CN"/>
              </w:rPr>
              <w:t>提供</w:t>
            </w:r>
            <w:r>
              <w:rPr>
                <w:rFonts w:hint="eastAsia" w:ascii="Times New Roman" w:hAnsi="Times New Roman" w:eastAsia="宋体" w:cs="Times New Roman"/>
                <w:sz w:val="28"/>
                <w:szCs w:val="28"/>
              </w:rPr>
              <w:t>产品检验报告。</w:t>
            </w:r>
          </w:p>
          <w:p w14:paraId="4D7EEFE4">
            <w:pPr>
              <w:spacing w:line="400" w:lineRule="atLeast"/>
              <w:ind w:firstLine="420" w:firstLineChars="15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 响应</w:t>
            </w:r>
            <w:r>
              <w:rPr>
                <w:rFonts w:hint="eastAsia" w:ascii="Times New Roman" w:hAnsi="Times New Roman" w:eastAsia="宋体" w:cs="Times New Roman"/>
                <w:sz w:val="28"/>
                <w:szCs w:val="28"/>
                <w:lang w:eastAsia="zh-CN"/>
              </w:rPr>
              <w:t>文件</w:t>
            </w:r>
            <w:r>
              <w:rPr>
                <w:rFonts w:hint="eastAsia" w:ascii="Times New Roman" w:hAnsi="Times New Roman" w:eastAsia="宋体" w:cs="Times New Roman"/>
                <w:sz w:val="28"/>
                <w:szCs w:val="28"/>
              </w:rPr>
              <w:t>必须如实填写，偏离表必须按产品实际性能填写“负偏离”、“符合”、“正偏离”字样，填写其它字样</w:t>
            </w:r>
            <w:r>
              <w:rPr>
                <w:rFonts w:hint="eastAsia" w:ascii="Times New Roman" w:hAnsi="Times New Roman" w:eastAsia="宋体" w:cs="Times New Roman"/>
                <w:sz w:val="28"/>
                <w:szCs w:val="28"/>
                <w:lang w:eastAsia="zh-CN"/>
              </w:rPr>
              <w:t>视为无效</w:t>
            </w:r>
            <w:r>
              <w:rPr>
                <w:rFonts w:hint="eastAsia" w:ascii="Times New Roman" w:hAnsi="Times New Roman" w:eastAsia="宋体" w:cs="Times New Roman"/>
                <w:sz w:val="28"/>
                <w:szCs w:val="28"/>
              </w:rPr>
              <w:t>；虚报和</w:t>
            </w:r>
            <w:r>
              <w:rPr>
                <w:rFonts w:hint="eastAsia" w:ascii="Times New Roman" w:hAnsi="Times New Roman" w:eastAsia="宋体" w:cs="Times New Roman"/>
                <w:sz w:val="28"/>
                <w:szCs w:val="28"/>
                <w:lang w:eastAsia="zh-CN"/>
              </w:rPr>
              <w:t>无效文件</w:t>
            </w:r>
            <w:r>
              <w:rPr>
                <w:rFonts w:hint="eastAsia" w:ascii="Times New Roman" w:hAnsi="Times New Roman" w:eastAsia="宋体" w:cs="Times New Roman"/>
                <w:sz w:val="28"/>
                <w:szCs w:val="28"/>
              </w:rPr>
              <w:t>一律</w:t>
            </w:r>
            <w:r>
              <w:rPr>
                <w:rFonts w:hint="eastAsia" w:ascii="Times New Roman" w:hAnsi="Times New Roman" w:eastAsia="宋体" w:cs="Times New Roman"/>
                <w:sz w:val="28"/>
                <w:szCs w:val="28"/>
                <w:lang w:eastAsia="zh-CN"/>
              </w:rPr>
              <w:t>按作废</w:t>
            </w:r>
            <w:r>
              <w:rPr>
                <w:rFonts w:hint="eastAsia" w:ascii="Times New Roman" w:hAnsi="Times New Roman" w:eastAsia="宋体" w:cs="Times New Roman"/>
                <w:sz w:val="28"/>
                <w:szCs w:val="28"/>
              </w:rPr>
              <w:t>处理。</w:t>
            </w:r>
          </w:p>
          <w:p w14:paraId="1A6A3721">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3. 带有★号的技术参数有一条不符，按</w:t>
            </w:r>
            <w:r>
              <w:rPr>
                <w:rFonts w:hint="eastAsia" w:ascii="Times New Roman" w:hAnsi="Times New Roman" w:eastAsia="宋体" w:cs="Times New Roman"/>
                <w:sz w:val="28"/>
                <w:szCs w:val="28"/>
                <w:lang w:val="en-US" w:eastAsia="zh-CN"/>
              </w:rPr>
              <w:t>无效文件</w:t>
            </w:r>
            <w:r>
              <w:rPr>
                <w:rFonts w:hint="eastAsia" w:ascii="Times New Roman" w:hAnsi="Times New Roman" w:eastAsia="宋体" w:cs="Times New Roman"/>
                <w:sz w:val="28"/>
                <w:szCs w:val="28"/>
              </w:rPr>
              <w:t>处理。</w:t>
            </w:r>
          </w:p>
          <w:p w14:paraId="3DDD1CDC">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二、主要用途</w:t>
            </w:r>
          </w:p>
          <w:p w14:paraId="4B86BC81">
            <w:pPr>
              <w:spacing w:line="400" w:lineRule="atLeast"/>
              <w:ind w:firstLine="980" w:firstLineChars="35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用于测量微生物悬液的光密度</w:t>
            </w:r>
          </w:p>
          <w:p w14:paraId="23EC33CB">
            <w:pPr>
              <w:numPr>
                <w:ilvl w:val="0"/>
                <w:numId w:val="1"/>
              </w:numPr>
              <w:spacing w:line="400" w:lineRule="atLeast"/>
              <w:ind w:firstLine="420" w:firstLineChars="15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主要基本配置</w:t>
            </w:r>
          </w:p>
          <w:p w14:paraId="6C7B510A">
            <w:pPr>
              <w:keepNext w:val="0"/>
              <w:keepLines w:val="0"/>
              <w:widowControl/>
              <w:suppressLineNumbers w:val="0"/>
              <w:ind w:firstLine="320" w:firstLineChars="1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比浊仪主机 1台；内置软件1套；显示器1台；扫码枪1套</w:t>
            </w:r>
          </w:p>
          <w:p w14:paraId="79E3D410">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四、售后服务</w:t>
            </w:r>
          </w:p>
          <w:p w14:paraId="6CCDA32B">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1. 在安徽、江苏两省周边有固定的专职售后维修服务工程师并列出人数与联系电话。</w:t>
            </w:r>
          </w:p>
          <w:p w14:paraId="2DC2F38C">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2. 整机免费保修三年及以上。</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售后服务承诺：必须提供原厂售后服务承诺，承诺函需原厂盖章，供应商售后服务承诺无效，总代理需提供原厂售后委托证明）</w:t>
            </w:r>
          </w:p>
          <w:p w14:paraId="245BBC40">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3. 免费提供医护的专业培训及维修培训。</w:t>
            </w:r>
          </w:p>
          <w:p w14:paraId="60EEA332">
            <w:pPr>
              <w:spacing w:line="400" w:lineRule="atLeast"/>
              <w:ind w:firstLine="420" w:firstLineChars="15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 提供售后报修电话，接到电话2小时内做出响应，24小时内到达现场（不可抗拒力除外）。</w:t>
            </w:r>
          </w:p>
          <w:p w14:paraId="1AC5B365">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5. 设备停产后的备件（配件）保证10年供应。</w:t>
            </w:r>
          </w:p>
          <w:p w14:paraId="0815E821">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五、交货期限及地点</w:t>
            </w:r>
          </w:p>
          <w:p w14:paraId="0CEA6024">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1.</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交货期：签订合同之日起，45个工作日内。</w:t>
            </w:r>
          </w:p>
          <w:p w14:paraId="13B33342">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2.</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交货地点：安徽省马鞍山市湖南西路828号，马鞍山十七冶医院。</w:t>
            </w:r>
          </w:p>
          <w:p w14:paraId="2F887C38">
            <w:pPr>
              <w:spacing w:line="400" w:lineRule="atLeast"/>
              <w:ind w:firstLine="280" w:firstLineChars="100"/>
              <w:rPr>
                <w:rFonts w:ascii="Times New Roman" w:hAnsi="Times New Roman" w:eastAsia="宋体" w:cs="Times New Roman"/>
                <w:sz w:val="28"/>
                <w:szCs w:val="28"/>
              </w:rPr>
            </w:pPr>
            <w:r>
              <w:rPr>
                <w:rFonts w:hint="eastAsia"/>
                <w:sz w:val="28"/>
                <w:szCs w:val="28"/>
              </w:rPr>
              <w:t>六、提供三甲医院用户名单。</w:t>
            </w:r>
          </w:p>
        </w:tc>
      </w:tr>
      <w:tr w14:paraId="1846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3B177CCD">
            <w:pPr>
              <w:jc w:val="center"/>
              <w:rPr>
                <w:sz w:val="30"/>
                <w:szCs w:val="30"/>
              </w:rPr>
            </w:pPr>
            <w:r>
              <w:rPr>
                <w:rFonts w:hint="eastAsia"/>
                <w:b/>
                <w:bCs/>
                <w:sz w:val="30"/>
                <w:szCs w:val="30"/>
              </w:rPr>
              <w:t>二、主要技术参数</w:t>
            </w:r>
          </w:p>
        </w:tc>
      </w:tr>
      <w:tr w14:paraId="431D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1131E69F">
            <w:pPr>
              <w:keepNext w:val="0"/>
              <w:keepLines w:val="0"/>
              <w:widowControl/>
              <w:numPr>
                <w:ilvl w:val="0"/>
                <w:numId w:val="0"/>
              </w:numPr>
              <w:suppressLineNumbers w:val="0"/>
              <w:jc w:val="left"/>
              <w:rPr>
                <w:rFonts w:ascii="宋体" w:hAnsi="宋体" w:eastAsia="宋体" w:cs="宋体"/>
                <w:sz w:val="28"/>
                <w:szCs w:val="28"/>
              </w:rPr>
            </w:pPr>
            <w:r>
              <w:rPr>
                <w:rFonts w:hint="eastAsia" w:ascii="宋体" w:hAnsi="宋体" w:eastAsia="宋体" w:cs="宋体"/>
                <w:sz w:val="28"/>
                <w:szCs w:val="28"/>
                <w:lang w:val="en-US" w:eastAsia="zh-CN"/>
              </w:rPr>
              <w:t>1、</w:t>
            </w:r>
            <w:r>
              <w:rPr>
                <w:rFonts w:ascii="宋体" w:hAnsi="宋体" w:eastAsia="宋体" w:cs="宋体"/>
                <w:sz w:val="28"/>
                <w:szCs w:val="28"/>
              </w:rPr>
              <w:t xml:space="preserve">可以检测浊度范围为0-4.0 麦氏； </w:t>
            </w:r>
          </w:p>
          <w:p w14:paraId="66E17710">
            <w:pPr>
              <w:keepNext w:val="0"/>
              <w:keepLines w:val="0"/>
              <w:widowControl/>
              <w:numPr>
                <w:ilvl w:val="0"/>
                <w:numId w:val="0"/>
              </w:numPr>
              <w:suppressLineNumbers w:val="0"/>
              <w:jc w:val="left"/>
              <w:rPr>
                <w:rFonts w:ascii="宋体" w:hAnsi="宋体" w:eastAsia="宋体" w:cs="宋体"/>
                <w:sz w:val="28"/>
                <w:szCs w:val="28"/>
              </w:rPr>
            </w:pPr>
            <w:r>
              <w:rPr>
                <w:rFonts w:hint="eastAsia" w:ascii="宋体" w:hAnsi="宋体" w:eastAsia="宋体" w:cs="宋体"/>
                <w:sz w:val="28"/>
                <w:szCs w:val="28"/>
                <w:lang w:val="en-US" w:eastAsia="zh-CN"/>
              </w:rPr>
              <w:t>2、</w:t>
            </w:r>
            <w:r>
              <w:rPr>
                <w:rFonts w:ascii="宋体" w:hAnsi="宋体" w:eastAsia="宋体" w:cs="宋体"/>
                <w:sz w:val="28"/>
                <w:szCs w:val="28"/>
              </w:rPr>
              <w:t xml:space="preserve">可显示所选卡片的正确麦氏浓度范围，识别是否在正确范围，并以不同颜色区别显示。 </w:t>
            </w:r>
          </w:p>
          <w:p w14:paraId="054D807C">
            <w:pPr>
              <w:keepNext w:val="0"/>
              <w:keepLines w:val="0"/>
              <w:widowControl/>
              <w:numPr>
                <w:ilvl w:val="0"/>
                <w:numId w:val="0"/>
              </w:numPr>
              <w:suppressLineNumbers w:val="0"/>
              <w:jc w:val="left"/>
              <w:rPr>
                <w:rFonts w:hint="eastAsia"/>
                <w:sz w:val="28"/>
                <w:szCs w:val="28"/>
              </w:rPr>
            </w:pPr>
            <w:r>
              <w:rPr>
                <w:rFonts w:hint="eastAsia" w:ascii="宋体" w:hAnsi="宋体" w:eastAsia="宋体" w:cs="宋体"/>
                <w:sz w:val="28"/>
                <w:szCs w:val="28"/>
                <w:lang w:val="en-US" w:eastAsia="zh-CN"/>
              </w:rPr>
              <w:t>3、</w:t>
            </w:r>
            <w:r>
              <w:rPr>
                <w:rFonts w:ascii="宋体" w:hAnsi="宋体" w:eastAsia="宋体" w:cs="宋体"/>
                <w:sz w:val="28"/>
                <w:szCs w:val="28"/>
              </w:rPr>
              <w:t xml:space="preserve">实验温度范围为-40℃-60℃。 </w:t>
            </w:r>
          </w:p>
          <w:p w14:paraId="2B081990">
            <w:pPr>
              <w:keepNext w:val="0"/>
              <w:keepLines w:val="0"/>
              <w:widowControl/>
              <w:numPr>
                <w:ilvl w:val="0"/>
                <w:numId w:val="0"/>
              </w:numPr>
              <w:suppressLineNumbers w:val="0"/>
              <w:jc w:val="left"/>
              <w:rPr>
                <w:rFonts w:hint="eastAsia"/>
                <w:sz w:val="28"/>
                <w:szCs w:val="28"/>
              </w:rPr>
            </w:pPr>
            <w:r>
              <w:rPr>
                <w:rFonts w:hint="eastAsia" w:ascii="宋体" w:hAnsi="宋体" w:eastAsia="宋体" w:cs="宋体"/>
                <w:sz w:val="28"/>
                <w:szCs w:val="28"/>
                <w:lang w:val="en-US" w:eastAsia="zh-CN"/>
              </w:rPr>
              <w:t>4、</w:t>
            </w:r>
            <w:r>
              <w:rPr>
                <w:rFonts w:ascii="宋体" w:hAnsi="宋体" w:eastAsia="宋体" w:cs="宋体"/>
                <w:sz w:val="28"/>
                <w:szCs w:val="28"/>
              </w:rPr>
              <w:t xml:space="preserve">精密度在3%内 </w:t>
            </w:r>
          </w:p>
          <w:p w14:paraId="52DAA950">
            <w:pPr>
              <w:keepNext w:val="0"/>
              <w:keepLines w:val="0"/>
              <w:widowControl/>
              <w:numPr>
                <w:ilvl w:val="0"/>
                <w:numId w:val="0"/>
              </w:numPr>
              <w:suppressLineNumbers w:val="0"/>
              <w:jc w:val="left"/>
              <w:rPr>
                <w:rFonts w:hint="eastAsia"/>
                <w:sz w:val="28"/>
                <w:szCs w:val="28"/>
              </w:rPr>
            </w:pPr>
            <w:r>
              <w:rPr>
                <w:rFonts w:hint="eastAsia" w:ascii="宋体" w:hAnsi="宋体" w:eastAsia="宋体" w:cs="宋体"/>
                <w:sz w:val="28"/>
                <w:szCs w:val="28"/>
                <w:lang w:val="en-US" w:eastAsia="zh-CN"/>
              </w:rPr>
              <w:t>5、</w:t>
            </w:r>
            <w:r>
              <w:rPr>
                <w:rFonts w:ascii="宋体" w:hAnsi="宋体" w:eastAsia="宋体" w:cs="宋体"/>
                <w:sz w:val="28"/>
                <w:szCs w:val="28"/>
              </w:rPr>
              <w:t xml:space="preserve">测量时间为≤1s </w:t>
            </w:r>
          </w:p>
          <w:p w14:paraId="10E16D45">
            <w:pPr>
              <w:keepNext w:val="0"/>
              <w:keepLines w:val="0"/>
              <w:widowControl/>
              <w:numPr>
                <w:ilvl w:val="0"/>
                <w:numId w:val="0"/>
              </w:numPr>
              <w:suppressLineNumbers w:val="0"/>
              <w:jc w:val="left"/>
              <w:rPr>
                <w:rFonts w:hint="eastAsia"/>
                <w:sz w:val="30"/>
                <w:szCs w:val="30"/>
              </w:rPr>
            </w:pPr>
            <w:r>
              <w:rPr>
                <w:rFonts w:hint="eastAsia" w:ascii="宋体" w:hAnsi="宋体" w:eastAsia="宋体" w:cs="宋体"/>
                <w:sz w:val="28"/>
                <w:szCs w:val="28"/>
                <w:lang w:val="en-US" w:eastAsia="zh-CN"/>
              </w:rPr>
              <w:t>6、</w:t>
            </w:r>
            <w:r>
              <w:rPr>
                <w:rFonts w:ascii="宋体" w:hAnsi="宋体" w:eastAsia="宋体" w:cs="宋体"/>
                <w:sz w:val="28"/>
                <w:szCs w:val="28"/>
              </w:rPr>
              <w:t>样品体积为≤4ml</w:t>
            </w:r>
          </w:p>
        </w:tc>
      </w:tr>
    </w:tbl>
    <w:p w14:paraId="54CD3362">
      <w:pPr>
        <w:tabs>
          <w:tab w:val="left" w:pos="5053"/>
        </w:tabs>
        <w:jc w:val="left"/>
      </w:pPr>
      <w:bookmarkStart w:id="0" w:name="_GoBack"/>
      <w:bookmarkEnd w:id="0"/>
    </w:p>
    <w:sectPr>
      <w:pgSz w:w="11906" w:h="16838"/>
      <w:pgMar w:top="816" w:right="1463" w:bottom="59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0FBAC"/>
    <w:multiLevelType w:val="singleLevel"/>
    <w:tmpl w:val="FE90FBA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NTlhYjBjNmIwOWYxODUzN2IwZDc5ZDYxODFkOTgifQ=="/>
  </w:docVars>
  <w:rsids>
    <w:rsidRoot w:val="170B28F6"/>
    <w:rsid w:val="00053CF5"/>
    <w:rsid w:val="0016423B"/>
    <w:rsid w:val="00173B37"/>
    <w:rsid w:val="002F010E"/>
    <w:rsid w:val="00322A5D"/>
    <w:rsid w:val="00437E4C"/>
    <w:rsid w:val="0047442E"/>
    <w:rsid w:val="0047460B"/>
    <w:rsid w:val="005D2A55"/>
    <w:rsid w:val="005F76AE"/>
    <w:rsid w:val="006544EE"/>
    <w:rsid w:val="00704B50"/>
    <w:rsid w:val="00812780"/>
    <w:rsid w:val="00893B7C"/>
    <w:rsid w:val="008F151F"/>
    <w:rsid w:val="009929AC"/>
    <w:rsid w:val="00A400ED"/>
    <w:rsid w:val="00A92588"/>
    <w:rsid w:val="00AC18B0"/>
    <w:rsid w:val="00AE39F9"/>
    <w:rsid w:val="00B45DC7"/>
    <w:rsid w:val="00B50258"/>
    <w:rsid w:val="00BE50CD"/>
    <w:rsid w:val="00C02F07"/>
    <w:rsid w:val="00C508DB"/>
    <w:rsid w:val="00CE2E48"/>
    <w:rsid w:val="00E33B5D"/>
    <w:rsid w:val="00E609E2"/>
    <w:rsid w:val="00E61945"/>
    <w:rsid w:val="00EF3544"/>
    <w:rsid w:val="00F43A4E"/>
    <w:rsid w:val="00FD2851"/>
    <w:rsid w:val="02547704"/>
    <w:rsid w:val="03A92075"/>
    <w:rsid w:val="045F6B9B"/>
    <w:rsid w:val="04806B11"/>
    <w:rsid w:val="04936845"/>
    <w:rsid w:val="0754675F"/>
    <w:rsid w:val="08EF6E2E"/>
    <w:rsid w:val="09075A53"/>
    <w:rsid w:val="091175C5"/>
    <w:rsid w:val="092F2DE8"/>
    <w:rsid w:val="0A0F2384"/>
    <w:rsid w:val="0A6F565E"/>
    <w:rsid w:val="0AD33E3F"/>
    <w:rsid w:val="0B6251C3"/>
    <w:rsid w:val="0BA1787E"/>
    <w:rsid w:val="0C2907E9"/>
    <w:rsid w:val="0E6059EA"/>
    <w:rsid w:val="0EBF4233"/>
    <w:rsid w:val="0F1756A9"/>
    <w:rsid w:val="0F657030"/>
    <w:rsid w:val="13333D5C"/>
    <w:rsid w:val="14305E5E"/>
    <w:rsid w:val="163F682C"/>
    <w:rsid w:val="170B28F6"/>
    <w:rsid w:val="19AF5A77"/>
    <w:rsid w:val="1CF50B3D"/>
    <w:rsid w:val="1F6409D3"/>
    <w:rsid w:val="20C27620"/>
    <w:rsid w:val="215A23F2"/>
    <w:rsid w:val="21893052"/>
    <w:rsid w:val="249E0BC2"/>
    <w:rsid w:val="24FD5AFF"/>
    <w:rsid w:val="252235A1"/>
    <w:rsid w:val="257471DF"/>
    <w:rsid w:val="25BA5ED0"/>
    <w:rsid w:val="25CF575D"/>
    <w:rsid w:val="263E08AF"/>
    <w:rsid w:val="26DE762A"/>
    <w:rsid w:val="28137B19"/>
    <w:rsid w:val="2A771710"/>
    <w:rsid w:val="2AEA4B61"/>
    <w:rsid w:val="2C901426"/>
    <w:rsid w:val="2CEB2B60"/>
    <w:rsid w:val="2D0363AE"/>
    <w:rsid w:val="2E0675EE"/>
    <w:rsid w:val="2E232138"/>
    <w:rsid w:val="2FDD4C94"/>
    <w:rsid w:val="304E7940"/>
    <w:rsid w:val="326C2300"/>
    <w:rsid w:val="341D4C10"/>
    <w:rsid w:val="369B7657"/>
    <w:rsid w:val="36E0506A"/>
    <w:rsid w:val="373B4A03"/>
    <w:rsid w:val="376943C4"/>
    <w:rsid w:val="38964A93"/>
    <w:rsid w:val="38EC3B44"/>
    <w:rsid w:val="39D4535A"/>
    <w:rsid w:val="3D4E5423"/>
    <w:rsid w:val="3DEC2546"/>
    <w:rsid w:val="40B57568"/>
    <w:rsid w:val="411424E0"/>
    <w:rsid w:val="42192DA9"/>
    <w:rsid w:val="426E5C20"/>
    <w:rsid w:val="42997141"/>
    <w:rsid w:val="42DF08CC"/>
    <w:rsid w:val="46BA1434"/>
    <w:rsid w:val="48164D90"/>
    <w:rsid w:val="494D6999"/>
    <w:rsid w:val="499F4C90"/>
    <w:rsid w:val="4B850135"/>
    <w:rsid w:val="4D834C75"/>
    <w:rsid w:val="4E0D4016"/>
    <w:rsid w:val="4E913C28"/>
    <w:rsid w:val="5206262F"/>
    <w:rsid w:val="526130AB"/>
    <w:rsid w:val="52956E93"/>
    <w:rsid w:val="53AC47FA"/>
    <w:rsid w:val="548E08AD"/>
    <w:rsid w:val="57874B2E"/>
    <w:rsid w:val="59BE0AF2"/>
    <w:rsid w:val="5B0513C5"/>
    <w:rsid w:val="5EA26F25"/>
    <w:rsid w:val="5F3062DF"/>
    <w:rsid w:val="5FFC2665"/>
    <w:rsid w:val="619D39D4"/>
    <w:rsid w:val="61AF5FAD"/>
    <w:rsid w:val="61FE0F43"/>
    <w:rsid w:val="64B74DAD"/>
    <w:rsid w:val="66EE3541"/>
    <w:rsid w:val="687E0F07"/>
    <w:rsid w:val="69674FF3"/>
    <w:rsid w:val="6B601CFA"/>
    <w:rsid w:val="6C342307"/>
    <w:rsid w:val="6D3A5127"/>
    <w:rsid w:val="6FD74555"/>
    <w:rsid w:val="7036127C"/>
    <w:rsid w:val="705C2F35"/>
    <w:rsid w:val="71BB442C"/>
    <w:rsid w:val="72054A9D"/>
    <w:rsid w:val="722F0678"/>
    <w:rsid w:val="724203AC"/>
    <w:rsid w:val="72514A93"/>
    <w:rsid w:val="75CD5E81"/>
    <w:rsid w:val="77020109"/>
    <w:rsid w:val="77356731"/>
    <w:rsid w:val="798B2638"/>
    <w:rsid w:val="7B9F686F"/>
    <w:rsid w:val="7DE16CA4"/>
    <w:rsid w:val="7F7A3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NormalCharacter"/>
    <w:semiHidden/>
    <w:qFormat/>
    <w:uiPriority w:val="0"/>
  </w:style>
  <w:style w:type="paragraph" w:customStyle="1" w:styleId="11">
    <w:name w:val="列出段落1"/>
    <w:basedOn w:val="1"/>
    <w:qFormat/>
    <w:uiPriority w:val="34"/>
    <w:pPr>
      <w:ind w:firstLine="420" w:firstLineChars="200"/>
    </w:pPr>
  </w:style>
  <w:style w:type="paragraph" w:customStyle="1" w:styleId="12">
    <w:name w:val="null3"/>
    <w:hidden/>
    <w:qFormat/>
    <w:uiPriority w:val="0"/>
    <w:rPr>
      <w:rFonts w:hint="eastAsia" w:asciiTheme="minorHAnsi" w:hAnsiTheme="minorHAnsi" w:eastAsiaTheme="minorEastAsia" w:cstheme="minorBidi"/>
      <w:lang w:val="en-US" w:eastAsia="zh-Hans" w:bidi="ar-SA"/>
    </w:rPr>
  </w:style>
  <w:style w:type="character" w:customStyle="1" w:styleId="13">
    <w:name w:val="页眉 字符"/>
    <w:basedOn w:val="8"/>
    <w:link w:val="5"/>
    <w:qFormat/>
    <w:uiPriority w:val="0"/>
    <w:rPr>
      <w:kern w:val="2"/>
      <w:sz w:val="18"/>
      <w:szCs w:val="18"/>
    </w:rPr>
  </w:style>
  <w:style w:type="character" w:customStyle="1" w:styleId="14">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597</Words>
  <Characters>624</Characters>
  <Lines>60</Lines>
  <Paragraphs>73</Paragraphs>
  <TotalTime>0</TotalTime>
  <ScaleCrop>false</ScaleCrop>
  <LinksUpToDate>false</LinksUpToDate>
  <CharactersWithSpaces>680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2022-07-19T02:41:00Z</dcterms:created>
  <dc:creator>姜义兵</dc:creator>
  <cp:lastModifiedBy>Administrator</cp:lastModifiedBy>
  <dcterms:modified xsi:type="dcterms:W3CDTF">2025-09-17T01:09:18Z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3AD79D29CCBA4D298E40231197A9542A</vt:lpwstr>
  </property>
  <property fmtid="{D5CDD505-2E9C-101B-9397-08002B2CF9AE}" pid="4" name="KSOTemplateDocerSaveRecord">
    <vt:lpwstr>eyJoZGlkIjoiNjliMGYyOGJiNzM5ZDA3ZmJhYTBlYzMzNjFkODA3Y2QiLCJ1c2VySWQiOiIyMzAzNzUyMjUifQ==</vt:lpwstr>
  </property>
</Properties>
</file>