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十功能自动煎药机</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用于自动煎药</w:t>
            </w:r>
          </w:p>
          <w:p w14:paraId="784D1D4D">
            <w:pPr>
              <w:numPr>
                <w:ilvl w:val="0"/>
                <w:numId w:val="1"/>
              </w:num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834"/>
              <w:gridCol w:w="1260"/>
              <w:gridCol w:w="1019"/>
            </w:tblGrid>
            <w:tr w14:paraId="3D11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9" w:type="dxa"/>
                  <w:noWrap w:val="0"/>
                  <w:vAlign w:val="center"/>
                </w:tcPr>
                <w:p w14:paraId="5C341001">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834" w:type="dxa"/>
                  <w:noWrap w:val="0"/>
                  <w:vAlign w:val="center"/>
                </w:tcPr>
                <w:p w14:paraId="30978F54">
                  <w:pPr>
                    <w:jc w:val="center"/>
                    <w:rPr>
                      <w:rFonts w:hint="eastAsia" w:ascii="仿宋" w:hAnsi="仿宋" w:eastAsia="仿宋" w:cs="仿宋"/>
                      <w:b/>
                      <w:sz w:val="24"/>
                      <w:szCs w:val="24"/>
                    </w:rPr>
                  </w:pPr>
                  <w:r>
                    <w:rPr>
                      <w:rFonts w:hint="eastAsia" w:ascii="仿宋" w:hAnsi="仿宋" w:eastAsia="仿宋" w:cs="仿宋"/>
                      <w:b/>
                      <w:sz w:val="24"/>
                      <w:szCs w:val="24"/>
                    </w:rPr>
                    <w:t>名称</w:t>
                  </w:r>
                </w:p>
              </w:tc>
              <w:tc>
                <w:tcPr>
                  <w:tcW w:w="1260" w:type="dxa"/>
                  <w:noWrap w:val="0"/>
                  <w:vAlign w:val="center"/>
                </w:tcPr>
                <w:p w14:paraId="12862D13">
                  <w:pPr>
                    <w:jc w:val="center"/>
                    <w:rPr>
                      <w:rFonts w:hint="eastAsia" w:ascii="仿宋" w:hAnsi="仿宋" w:eastAsia="仿宋" w:cs="仿宋"/>
                      <w:b/>
                      <w:sz w:val="24"/>
                      <w:szCs w:val="24"/>
                    </w:rPr>
                  </w:pPr>
                  <w:r>
                    <w:rPr>
                      <w:rFonts w:hint="eastAsia" w:ascii="仿宋" w:hAnsi="仿宋" w:eastAsia="仿宋" w:cs="仿宋"/>
                      <w:b/>
                      <w:sz w:val="24"/>
                      <w:szCs w:val="24"/>
                    </w:rPr>
                    <w:t>材质</w:t>
                  </w:r>
                </w:p>
              </w:tc>
              <w:tc>
                <w:tcPr>
                  <w:tcW w:w="1019" w:type="dxa"/>
                  <w:noWrap w:val="0"/>
                  <w:vAlign w:val="center"/>
                </w:tcPr>
                <w:p w14:paraId="7437F846">
                  <w:pPr>
                    <w:jc w:val="center"/>
                    <w:rPr>
                      <w:rFonts w:hint="eastAsia" w:ascii="仿宋" w:hAnsi="仿宋" w:eastAsia="仿宋" w:cs="仿宋"/>
                      <w:b/>
                      <w:sz w:val="24"/>
                      <w:szCs w:val="24"/>
                    </w:rPr>
                  </w:pPr>
                  <w:r>
                    <w:rPr>
                      <w:rFonts w:hint="eastAsia" w:ascii="仿宋" w:hAnsi="仿宋" w:eastAsia="仿宋" w:cs="仿宋"/>
                      <w:b/>
                      <w:sz w:val="24"/>
                      <w:szCs w:val="24"/>
                    </w:rPr>
                    <w:t>数量</w:t>
                  </w:r>
                </w:p>
              </w:tc>
            </w:tr>
            <w:tr w14:paraId="744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9" w:type="dxa"/>
                  <w:noWrap w:val="0"/>
                  <w:vAlign w:val="center"/>
                </w:tcPr>
                <w:p w14:paraId="74F9DDEA">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34" w:type="dxa"/>
                  <w:noWrap w:val="0"/>
                  <w:vAlign w:val="center"/>
                </w:tcPr>
                <w:p w14:paraId="51CDE299">
                  <w:pPr>
                    <w:jc w:val="center"/>
                    <w:rPr>
                      <w:rFonts w:hint="eastAsia" w:ascii="仿宋" w:hAnsi="仿宋" w:eastAsia="仿宋" w:cs="仿宋"/>
                      <w:sz w:val="24"/>
                      <w:szCs w:val="24"/>
                    </w:rPr>
                  </w:pPr>
                  <w:r>
                    <w:rPr>
                      <w:rFonts w:hint="eastAsia" w:ascii="仿宋" w:hAnsi="仿宋" w:eastAsia="仿宋" w:cs="仿宋"/>
                      <w:sz w:val="24"/>
                      <w:szCs w:val="24"/>
                    </w:rPr>
                    <w:t>煎药机主机</w:t>
                  </w:r>
                </w:p>
              </w:tc>
              <w:tc>
                <w:tcPr>
                  <w:tcW w:w="1260" w:type="dxa"/>
                  <w:noWrap w:val="0"/>
                  <w:vAlign w:val="center"/>
                </w:tcPr>
                <w:p w14:paraId="340F4C31">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1EA6DD02">
                  <w:pPr>
                    <w:jc w:val="center"/>
                    <w:rPr>
                      <w:rFonts w:hint="eastAsia" w:ascii="仿宋" w:hAnsi="仿宋" w:eastAsia="仿宋" w:cs="仿宋"/>
                      <w:sz w:val="24"/>
                      <w:szCs w:val="24"/>
                    </w:rPr>
                  </w:pPr>
                  <w:r>
                    <w:rPr>
                      <w:rFonts w:hint="eastAsia" w:ascii="仿宋" w:hAnsi="仿宋" w:eastAsia="仿宋" w:cs="仿宋"/>
                      <w:sz w:val="24"/>
                      <w:szCs w:val="24"/>
                    </w:rPr>
                    <w:t>1台</w:t>
                  </w:r>
                </w:p>
              </w:tc>
            </w:tr>
            <w:tr w14:paraId="2D40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9" w:type="dxa"/>
                  <w:noWrap w:val="0"/>
                  <w:vAlign w:val="center"/>
                </w:tcPr>
                <w:p w14:paraId="207A0DE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834" w:type="dxa"/>
                  <w:noWrap w:val="0"/>
                  <w:vAlign w:val="center"/>
                </w:tcPr>
                <w:p w14:paraId="6A8717A0">
                  <w:pPr>
                    <w:jc w:val="center"/>
                    <w:rPr>
                      <w:rFonts w:hint="eastAsia" w:ascii="仿宋" w:hAnsi="仿宋" w:eastAsia="仿宋" w:cs="仿宋"/>
                      <w:sz w:val="24"/>
                      <w:szCs w:val="24"/>
                    </w:rPr>
                  </w:pPr>
                  <w:r>
                    <w:rPr>
                      <w:rFonts w:hint="eastAsia" w:ascii="仿宋" w:hAnsi="仿宋" w:eastAsia="仿宋" w:cs="仿宋"/>
                      <w:sz w:val="24"/>
                      <w:szCs w:val="24"/>
                    </w:rPr>
                    <w:t>金属软管</w:t>
                  </w:r>
                </w:p>
              </w:tc>
              <w:tc>
                <w:tcPr>
                  <w:tcW w:w="1260" w:type="dxa"/>
                  <w:noWrap w:val="0"/>
                  <w:vAlign w:val="center"/>
                </w:tcPr>
                <w:p w14:paraId="3B917CFA">
                  <w:pPr>
                    <w:jc w:val="center"/>
                    <w:rPr>
                      <w:rFonts w:hint="eastAsia" w:ascii="仿宋" w:hAnsi="仿宋" w:eastAsia="仿宋" w:cs="仿宋"/>
                      <w:sz w:val="24"/>
                      <w:szCs w:val="24"/>
                    </w:rPr>
                  </w:pPr>
                  <w:r>
                    <w:rPr>
                      <w:rFonts w:hint="eastAsia" w:ascii="仿宋" w:hAnsi="仿宋" w:eastAsia="仿宋" w:cs="仿宋"/>
                      <w:sz w:val="24"/>
                      <w:szCs w:val="24"/>
                    </w:rPr>
                    <w:t>金属丝</w:t>
                  </w:r>
                </w:p>
              </w:tc>
              <w:tc>
                <w:tcPr>
                  <w:tcW w:w="1019" w:type="dxa"/>
                  <w:noWrap w:val="0"/>
                  <w:vAlign w:val="center"/>
                </w:tcPr>
                <w:p w14:paraId="2C6DB2A4">
                  <w:pPr>
                    <w:jc w:val="center"/>
                    <w:rPr>
                      <w:rFonts w:hint="eastAsia" w:ascii="仿宋" w:hAnsi="仿宋" w:eastAsia="仿宋" w:cs="仿宋"/>
                      <w:sz w:val="24"/>
                      <w:szCs w:val="24"/>
                    </w:rPr>
                  </w:pPr>
                  <w:r>
                    <w:rPr>
                      <w:rFonts w:hint="eastAsia" w:ascii="仿宋" w:hAnsi="仿宋" w:eastAsia="仿宋" w:cs="仿宋"/>
                      <w:sz w:val="24"/>
                      <w:szCs w:val="24"/>
                    </w:rPr>
                    <w:t>1根</w:t>
                  </w:r>
                </w:p>
              </w:tc>
            </w:tr>
            <w:tr w14:paraId="3A08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9" w:type="dxa"/>
                  <w:noWrap w:val="0"/>
                  <w:vAlign w:val="center"/>
                </w:tcPr>
                <w:p w14:paraId="75C084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834" w:type="dxa"/>
                  <w:noWrap w:val="0"/>
                  <w:vAlign w:val="center"/>
                </w:tcPr>
                <w:p w14:paraId="4D950FD4">
                  <w:pPr>
                    <w:jc w:val="center"/>
                    <w:rPr>
                      <w:rFonts w:hint="eastAsia" w:ascii="仿宋" w:hAnsi="仿宋" w:eastAsia="仿宋" w:cs="仿宋"/>
                      <w:sz w:val="24"/>
                      <w:szCs w:val="24"/>
                    </w:rPr>
                  </w:pPr>
                  <w:r>
                    <w:rPr>
                      <w:rFonts w:hint="eastAsia" w:ascii="仿宋" w:hAnsi="仿宋" w:eastAsia="仿宋" w:cs="仿宋"/>
                      <w:sz w:val="24"/>
                      <w:szCs w:val="24"/>
                    </w:rPr>
                    <w:t>冷凝管</w:t>
                  </w:r>
                </w:p>
              </w:tc>
              <w:tc>
                <w:tcPr>
                  <w:tcW w:w="1260" w:type="dxa"/>
                  <w:noWrap w:val="0"/>
                  <w:vAlign w:val="center"/>
                </w:tcPr>
                <w:p w14:paraId="335C0577">
                  <w:pPr>
                    <w:jc w:val="center"/>
                    <w:rPr>
                      <w:rFonts w:hint="eastAsia" w:ascii="仿宋" w:hAnsi="仿宋" w:eastAsia="仿宋" w:cs="仿宋"/>
                      <w:sz w:val="24"/>
                      <w:szCs w:val="24"/>
                    </w:rPr>
                  </w:pPr>
                  <w:r>
                    <w:rPr>
                      <w:rFonts w:hint="eastAsia" w:ascii="仿宋" w:hAnsi="仿宋" w:eastAsia="仿宋" w:cs="仿宋"/>
                      <w:sz w:val="24"/>
                      <w:szCs w:val="24"/>
                    </w:rPr>
                    <w:t>硅胶</w:t>
                  </w:r>
                </w:p>
              </w:tc>
              <w:tc>
                <w:tcPr>
                  <w:tcW w:w="1019" w:type="dxa"/>
                  <w:noWrap w:val="0"/>
                  <w:vAlign w:val="center"/>
                </w:tcPr>
                <w:p w14:paraId="032AC0B3">
                  <w:pPr>
                    <w:jc w:val="center"/>
                    <w:rPr>
                      <w:rFonts w:hint="eastAsia" w:ascii="仿宋" w:hAnsi="仿宋" w:eastAsia="仿宋" w:cs="仿宋"/>
                      <w:sz w:val="24"/>
                      <w:szCs w:val="24"/>
                    </w:rPr>
                  </w:pPr>
                  <w:r>
                    <w:rPr>
                      <w:rFonts w:hint="eastAsia" w:ascii="仿宋" w:hAnsi="仿宋" w:eastAsia="仿宋" w:cs="仿宋"/>
                      <w:sz w:val="24"/>
                      <w:szCs w:val="24"/>
                    </w:rPr>
                    <w:t>1根</w:t>
                  </w:r>
                </w:p>
              </w:tc>
            </w:tr>
            <w:tr w14:paraId="726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9" w:type="dxa"/>
                  <w:noWrap w:val="0"/>
                  <w:vAlign w:val="center"/>
                </w:tcPr>
                <w:p w14:paraId="3B332A9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34" w:type="dxa"/>
                  <w:noWrap w:val="0"/>
                  <w:vAlign w:val="center"/>
                </w:tcPr>
                <w:p w14:paraId="3C3603F9">
                  <w:pPr>
                    <w:jc w:val="center"/>
                    <w:rPr>
                      <w:rFonts w:hint="eastAsia" w:ascii="仿宋" w:hAnsi="仿宋" w:eastAsia="仿宋" w:cs="仿宋"/>
                      <w:sz w:val="24"/>
                      <w:szCs w:val="24"/>
                    </w:rPr>
                  </w:pPr>
                  <w:r>
                    <w:rPr>
                      <w:rFonts w:hint="eastAsia" w:ascii="仿宋" w:hAnsi="仿宋" w:eastAsia="仿宋" w:cs="仿宋"/>
                      <w:sz w:val="24"/>
                      <w:szCs w:val="24"/>
                    </w:rPr>
                    <w:t>排水管</w:t>
                  </w:r>
                </w:p>
              </w:tc>
              <w:tc>
                <w:tcPr>
                  <w:tcW w:w="1260" w:type="dxa"/>
                  <w:noWrap w:val="0"/>
                  <w:vAlign w:val="center"/>
                </w:tcPr>
                <w:p w14:paraId="41772627">
                  <w:pPr>
                    <w:jc w:val="center"/>
                    <w:rPr>
                      <w:rFonts w:hint="eastAsia" w:ascii="仿宋" w:hAnsi="仿宋" w:eastAsia="仿宋" w:cs="仿宋"/>
                      <w:sz w:val="24"/>
                      <w:szCs w:val="24"/>
                    </w:rPr>
                  </w:pPr>
                  <w:r>
                    <w:rPr>
                      <w:rFonts w:hint="eastAsia" w:ascii="仿宋" w:hAnsi="仿宋" w:eastAsia="仿宋" w:cs="仿宋"/>
                      <w:sz w:val="24"/>
                      <w:szCs w:val="24"/>
                    </w:rPr>
                    <w:t>Pvc</w:t>
                  </w:r>
                </w:p>
              </w:tc>
              <w:tc>
                <w:tcPr>
                  <w:tcW w:w="1019" w:type="dxa"/>
                  <w:noWrap w:val="0"/>
                  <w:vAlign w:val="center"/>
                </w:tcPr>
                <w:p w14:paraId="7F7D238D">
                  <w:pPr>
                    <w:jc w:val="center"/>
                    <w:rPr>
                      <w:rFonts w:hint="eastAsia" w:ascii="仿宋" w:hAnsi="仿宋" w:eastAsia="仿宋" w:cs="仿宋"/>
                      <w:sz w:val="24"/>
                      <w:szCs w:val="24"/>
                    </w:rPr>
                  </w:pPr>
                  <w:r>
                    <w:rPr>
                      <w:rFonts w:hint="eastAsia" w:ascii="仿宋" w:hAnsi="仿宋" w:eastAsia="仿宋" w:cs="仿宋"/>
                      <w:sz w:val="24"/>
                      <w:szCs w:val="24"/>
                    </w:rPr>
                    <w:t>1根</w:t>
                  </w:r>
                </w:p>
              </w:tc>
            </w:tr>
            <w:tr w14:paraId="50F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99" w:type="dxa"/>
                  <w:noWrap w:val="0"/>
                  <w:vAlign w:val="center"/>
                </w:tcPr>
                <w:p w14:paraId="7C167609">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834" w:type="dxa"/>
                  <w:noWrap w:val="0"/>
                  <w:vAlign w:val="center"/>
                </w:tcPr>
                <w:p w14:paraId="635D04DE">
                  <w:pPr>
                    <w:jc w:val="center"/>
                    <w:rPr>
                      <w:rFonts w:hint="eastAsia" w:ascii="仿宋" w:hAnsi="仿宋" w:eastAsia="仿宋" w:cs="仿宋"/>
                      <w:sz w:val="24"/>
                      <w:szCs w:val="24"/>
                    </w:rPr>
                  </w:pPr>
                  <w:r>
                    <w:rPr>
                      <w:rFonts w:hint="eastAsia" w:ascii="仿宋" w:hAnsi="仿宋" w:eastAsia="仿宋" w:cs="仿宋"/>
                      <w:sz w:val="24"/>
                      <w:szCs w:val="24"/>
                    </w:rPr>
                    <w:t>进水管</w:t>
                  </w:r>
                </w:p>
              </w:tc>
              <w:tc>
                <w:tcPr>
                  <w:tcW w:w="1260" w:type="dxa"/>
                  <w:noWrap w:val="0"/>
                  <w:vAlign w:val="center"/>
                </w:tcPr>
                <w:p w14:paraId="179C3EC0">
                  <w:pPr>
                    <w:jc w:val="center"/>
                    <w:rPr>
                      <w:rFonts w:hint="eastAsia" w:ascii="仿宋" w:hAnsi="仿宋" w:eastAsia="仿宋" w:cs="仿宋"/>
                      <w:sz w:val="24"/>
                      <w:szCs w:val="24"/>
                    </w:rPr>
                  </w:pPr>
                  <w:r>
                    <w:rPr>
                      <w:rFonts w:hint="eastAsia" w:ascii="仿宋" w:hAnsi="仿宋" w:eastAsia="仿宋" w:cs="仿宋"/>
                      <w:sz w:val="24"/>
                      <w:szCs w:val="24"/>
                    </w:rPr>
                    <w:t>塑料</w:t>
                  </w:r>
                </w:p>
              </w:tc>
              <w:tc>
                <w:tcPr>
                  <w:tcW w:w="1019" w:type="dxa"/>
                  <w:noWrap w:val="0"/>
                  <w:vAlign w:val="center"/>
                </w:tcPr>
                <w:p w14:paraId="7982D7E3">
                  <w:pPr>
                    <w:jc w:val="center"/>
                    <w:rPr>
                      <w:rFonts w:hint="eastAsia" w:ascii="仿宋" w:hAnsi="仿宋" w:eastAsia="仿宋" w:cs="仿宋"/>
                      <w:sz w:val="24"/>
                      <w:szCs w:val="24"/>
                    </w:rPr>
                  </w:pPr>
                  <w:r>
                    <w:rPr>
                      <w:rFonts w:hint="eastAsia" w:ascii="仿宋" w:hAnsi="仿宋" w:eastAsia="仿宋" w:cs="仿宋"/>
                      <w:sz w:val="24"/>
                      <w:szCs w:val="24"/>
                    </w:rPr>
                    <w:t>1根</w:t>
                  </w:r>
                </w:p>
              </w:tc>
            </w:tr>
            <w:tr w14:paraId="23CC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99" w:type="dxa"/>
                  <w:noWrap w:val="0"/>
                  <w:vAlign w:val="center"/>
                </w:tcPr>
                <w:p w14:paraId="24A858A2">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834" w:type="dxa"/>
                  <w:noWrap w:val="0"/>
                  <w:vAlign w:val="center"/>
                </w:tcPr>
                <w:p w14:paraId="39B85D76">
                  <w:pPr>
                    <w:jc w:val="center"/>
                    <w:rPr>
                      <w:rFonts w:hint="eastAsia" w:ascii="仿宋" w:hAnsi="仿宋" w:eastAsia="仿宋" w:cs="仿宋"/>
                      <w:sz w:val="24"/>
                      <w:szCs w:val="24"/>
                    </w:rPr>
                  </w:pPr>
                  <w:r>
                    <w:rPr>
                      <w:rFonts w:hint="eastAsia" w:ascii="仿宋" w:hAnsi="仿宋" w:eastAsia="仿宋" w:cs="仿宋"/>
                      <w:sz w:val="24"/>
                      <w:szCs w:val="24"/>
                    </w:rPr>
                    <w:t>挤压盘</w:t>
                  </w:r>
                </w:p>
              </w:tc>
              <w:tc>
                <w:tcPr>
                  <w:tcW w:w="1260" w:type="dxa"/>
                  <w:noWrap w:val="0"/>
                  <w:vAlign w:val="center"/>
                </w:tcPr>
                <w:p w14:paraId="715D3DDF">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43DD8F73">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39C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99" w:type="dxa"/>
                  <w:noWrap w:val="0"/>
                  <w:vAlign w:val="center"/>
                </w:tcPr>
                <w:p w14:paraId="48A11F42">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834" w:type="dxa"/>
                  <w:noWrap w:val="0"/>
                  <w:vAlign w:val="center"/>
                </w:tcPr>
                <w:p w14:paraId="03891448">
                  <w:pPr>
                    <w:jc w:val="center"/>
                    <w:rPr>
                      <w:rFonts w:hint="eastAsia" w:ascii="仿宋" w:hAnsi="仿宋" w:eastAsia="仿宋" w:cs="仿宋"/>
                      <w:sz w:val="24"/>
                      <w:szCs w:val="24"/>
                    </w:rPr>
                  </w:pPr>
                  <w:r>
                    <w:rPr>
                      <w:rFonts w:hint="eastAsia" w:ascii="仿宋" w:hAnsi="仿宋" w:eastAsia="仿宋" w:cs="仿宋"/>
                      <w:sz w:val="24"/>
                      <w:szCs w:val="24"/>
                    </w:rPr>
                    <w:t>多孔筒</w:t>
                  </w:r>
                </w:p>
              </w:tc>
              <w:tc>
                <w:tcPr>
                  <w:tcW w:w="1260" w:type="dxa"/>
                  <w:noWrap w:val="0"/>
                  <w:vAlign w:val="center"/>
                </w:tcPr>
                <w:p w14:paraId="3703392C">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2042FD7A">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274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99" w:type="dxa"/>
                  <w:noWrap w:val="0"/>
                  <w:vAlign w:val="center"/>
                </w:tcPr>
                <w:p w14:paraId="5BD7160F">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834" w:type="dxa"/>
                  <w:noWrap w:val="0"/>
                  <w:vAlign w:val="center"/>
                </w:tcPr>
                <w:p w14:paraId="22520752">
                  <w:pPr>
                    <w:jc w:val="center"/>
                    <w:rPr>
                      <w:rFonts w:hint="eastAsia" w:ascii="仿宋" w:hAnsi="仿宋" w:eastAsia="仿宋" w:cs="仿宋"/>
                      <w:sz w:val="24"/>
                      <w:szCs w:val="24"/>
                    </w:rPr>
                  </w:pPr>
                  <w:r>
                    <w:rPr>
                      <w:rFonts w:hint="eastAsia" w:ascii="仿宋" w:hAnsi="仿宋" w:eastAsia="仿宋" w:cs="仿宋"/>
                      <w:sz w:val="24"/>
                      <w:szCs w:val="24"/>
                    </w:rPr>
                    <w:t>药钩</w:t>
                  </w:r>
                </w:p>
              </w:tc>
              <w:tc>
                <w:tcPr>
                  <w:tcW w:w="1260" w:type="dxa"/>
                  <w:noWrap w:val="0"/>
                  <w:vAlign w:val="center"/>
                </w:tcPr>
                <w:p w14:paraId="41C16280">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62EBEFFE">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0666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99" w:type="dxa"/>
                  <w:noWrap w:val="0"/>
                  <w:vAlign w:val="center"/>
                </w:tcPr>
                <w:p w14:paraId="1AF4F54A">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834" w:type="dxa"/>
                  <w:noWrap w:val="0"/>
                  <w:vAlign w:val="center"/>
                </w:tcPr>
                <w:p w14:paraId="4A8F467B">
                  <w:pPr>
                    <w:jc w:val="center"/>
                    <w:rPr>
                      <w:rFonts w:hint="eastAsia" w:ascii="仿宋" w:hAnsi="仿宋" w:eastAsia="仿宋" w:cs="仿宋"/>
                      <w:sz w:val="24"/>
                      <w:szCs w:val="24"/>
                    </w:rPr>
                  </w:pPr>
                  <w:r>
                    <w:rPr>
                      <w:rFonts w:hint="eastAsia" w:ascii="仿宋" w:hAnsi="仿宋" w:eastAsia="仿宋" w:cs="仿宋"/>
                      <w:sz w:val="24"/>
                      <w:szCs w:val="24"/>
                    </w:rPr>
                    <w:t>药袋</w:t>
                  </w:r>
                </w:p>
              </w:tc>
              <w:tc>
                <w:tcPr>
                  <w:tcW w:w="1260" w:type="dxa"/>
                  <w:noWrap w:val="0"/>
                  <w:vAlign w:val="center"/>
                </w:tcPr>
                <w:p w14:paraId="03442439">
                  <w:pPr>
                    <w:jc w:val="center"/>
                    <w:rPr>
                      <w:rFonts w:hint="eastAsia" w:ascii="仿宋" w:hAnsi="仿宋" w:eastAsia="仿宋" w:cs="仿宋"/>
                      <w:sz w:val="24"/>
                      <w:szCs w:val="24"/>
                    </w:rPr>
                  </w:pPr>
                  <w:r>
                    <w:rPr>
                      <w:rFonts w:hint="eastAsia" w:ascii="仿宋" w:hAnsi="仿宋" w:eastAsia="仿宋" w:cs="仿宋"/>
                      <w:sz w:val="24"/>
                      <w:szCs w:val="24"/>
                    </w:rPr>
                    <w:t>布</w:t>
                  </w:r>
                </w:p>
              </w:tc>
              <w:tc>
                <w:tcPr>
                  <w:tcW w:w="1019" w:type="dxa"/>
                  <w:noWrap w:val="0"/>
                  <w:vAlign w:val="center"/>
                </w:tcPr>
                <w:p w14:paraId="1DC5C72D">
                  <w:pPr>
                    <w:jc w:val="center"/>
                    <w:rPr>
                      <w:rFonts w:hint="eastAsia" w:ascii="仿宋" w:hAnsi="仿宋" w:eastAsia="仿宋" w:cs="仿宋"/>
                      <w:sz w:val="24"/>
                      <w:szCs w:val="24"/>
                    </w:rPr>
                  </w:pPr>
                  <w:r>
                    <w:rPr>
                      <w:rFonts w:hint="eastAsia" w:ascii="仿宋" w:hAnsi="仿宋" w:eastAsia="仿宋" w:cs="仿宋"/>
                      <w:sz w:val="24"/>
                      <w:szCs w:val="24"/>
                    </w:rPr>
                    <w:t>2个</w:t>
                  </w:r>
                </w:p>
              </w:tc>
            </w:tr>
            <w:tr w14:paraId="169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9" w:type="dxa"/>
                  <w:noWrap w:val="0"/>
                  <w:vAlign w:val="center"/>
                </w:tcPr>
                <w:p w14:paraId="049047C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834" w:type="dxa"/>
                  <w:noWrap w:val="0"/>
                  <w:vAlign w:val="center"/>
                </w:tcPr>
                <w:p w14:paraId="2446B5EC">
                  <w:pPr>
                    <w:jc w:val="center"/>
                    <w:rPr>
                      <w:rFonts w:hint="eastAsia" w:ascii="仿宋" w:hAnsi="仿宋" w:eastAsia="仿宋" w:cs="仿宋"/>
                      <w:sz w:val="24"/>
                      <w:szCs w:val="24"/>
                    </w:rPr>
                  </w:pPr>
                  <w:r>
                    <w:rPr>
                      <w:rFonts w:hint="eastAsia" w:ascii="仿宋" w:hAnsi="仿宋" w:eastAsia="仿宋" w:cs="仿宋"/>
                      <w:sz w:val="24"/>
                      <w:szCs w:val="24"/>
                    </w:rPr>
                    <w:t>通针</w:t>
                  </w:r>
                </w:p>
              </w:tc>
              <w:tc>
                <w:tcPr>
                  <w:tcW w:w="1260" w:type="dxa"/>
                  <w:noWrap w:val="0"/>
                  <w:vAlign w:val="center"/>
                </w:tcPr>
                <w:p w14:paraId="5CD8844E">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7CC961AD">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3807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99" w:type="dxa"/>
                  <w:noWrap w:val="0"/>
                  <w:vAlign w:val="center"/>
                </w:tcPr>
                <w:p w14:paraId="2C336CC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834" w:type="dxa"/>
                  <w:noWrap w:val="0"/>
                  <w:vAlign w:val="center"/>
                </w:tcPr>
                <w:p w14:paraId="77D81326">
                  <w:pPr>
                    <w:jc w:val="center"/>
                    <w:rPr>
                      <w:rFonts w:hint="eastAsia" w:ascii="仿宋" w:hAnsi="仿宋" w:eastAsia="仿宋" w:cs="仿宋"/>
                      <w:sz w:val="24"/>
                      <w:szCs w:val="24"/>
                    </w:rPr>
                  </w:pPr>
                  <w:r>
                    <w:rPr>
                      <w:rFonts w:hint="eastAsia" w:ascii="仿宋" w:hAnsi="仿宋" w:eastAsia="仿宋" w:cs="仿宋"/>
                      <w:sz w:val="24"/>
                      <w:szCs w:val="24"/>
                    </w:rPr>
                    <w:t>快装接头</w:t>
                  </w:r>
                </w:p>
              </w:tc>
              <w:tc>
                <w:tcPr>
                  <w:tcW w:w="1260" w:type="dxa"/>
                  <w:noWrap w:val="0"/>
                  <w:vAlign w:val="center"/>
                </w:tcPr>
                <w:p w14:paraId="2EC8E31F">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2DB1795B">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6EA2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9" w:type="dxa"/>
                  <w:noWrap w:val="0"/>
                  <w:vAlign w:val="center"/>
                </w:tcPr>
                <w:p w14:paraId="1F8D17AE">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834" w:type="dxa"/>
                  <w:noWrap w:val="0"/>
                  <w:vAlign w:val="center"/>
                </w:tcPr>
                <w:p w14:paraId="16628F19">
                  <w:pPr>
                    <w:jc w:val="center"/>
                    <w:rPr>
                      <w:rFonts w:hint="eastAsia" w:ascii="仿宋" w:hAnsi="仿宋" w:eastAsia="仿宋" w:cs="仿宋"/>
                      <w:sz w:val="24"/>
                      <w:szCs w:val="24"/>
                    </w:rPr>
                  </w:pPr>
                  <w:r>
                    <w:rPr>
                      <w:rFonts w:hint="eastAsia" w:ascii="仿宋" w:hAnsi="仿宋" w:eastAsia="仿宋" w:cs="仿宋"/>
                      <w:sz w:val="24"/>
                      <w:szCs w:val="24"/>
                    </w:rPr>
                    <w:t>刷子</w:t>
                  </w:r>
                </w:p>
              </w:tc>
              <w:tc>
                <w:tcPr>
                  <w:tcW w:w="1260" w:type="dxa"/>
                  <w:noWrap w:val="0"/>
                  <w:vAlign w:val="center"/>
                </w:tcPr>
                <w:p w14:paraId="5B3F215A">
                  <w:pPr>
                    <w:jc w:val="center"/>
                    <w:rPr>
                      <w:rFonts w:hint="eastAsia" w:ascii="仿宋" w:hAnsi="仿宋" w:eastAsia="仿宋" w:cs="仿宋"/>
                      <w:sz w:val="24"/>
                      <w:szCs w:val="24"/>
                    </w:rPr>
                  </w:pPr>
                  <w:r>
                    <w:rPr>
                      <w:rFonts w:hint="eastAsia" w:ascii="仿宋" w:hAnsi="仿宋" w:eastAsia="仿宋" w:cs="仿宋"/>
                      <w:sz w:val="24"/>
                      <w:szCs w:val="24"/>
                    </w:rPr>
                    <w:t>塑料</w:t>
                  </w:r>
                </w:p>
              </w:tc>
              <w:tc>
                <w:tcPr>
                  <w:tcW w:w="1019" w:type="dxa"/>
                  <w:noWrap w:val="0"/>
                  <w:vAlign w:val="center"/>
                </w:tcPr>
                <w:p w14:paraId="6CC92158">
                  <w:pPr>
                    <w:jc w:val="center"/>
                    <w:rPr>
                      <w:rFonts w:hint="eastAsia" w:ascii="仿宋" w:hAnsi="仿宋" w:eastAsia="仿宋" w:cs="仿宋"/>
                      <w:sz w:val="24"/>
                      <w:szCs w:val="24"/>
                    </w:rPr>
                  </w:pPr>
                  <w:r>
                    <w:rPr>
                      <w:rFonts w:hint="eastAsia" w:ascii="仿宋" w:hAnsi="仿宋" w:eastAsia="仿宋" w:cs="仿宋"/>
                      <w:sz w:val="24"/>
                      <w:szCs w:val="24"/>
                    </w:rPr>
                    <w:t>1把</w:t>
                  </w:r>
                </w:p>
              </w:tc>
            </w:tr>
            <w:tr w14:paraId="2C98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9" w:type="dxa"/>
                  <w:noWrap w:val="0"/>
                  <w:vAlign w:val="center"/>
                </w:tcPr>
                <w:p w14:paraId="7674F5B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834" w:type="dxa"/>
                  <w:noWrap w:val="0"/>
                  <w:vAlign w:val="center"/>
                </w:tcPr>
                <w:p w14:paraId="7470BD02">
                  <w:pPr>
                    <w:jc w:val="center"/>
                    <w:rPr>
                      <w:rFonts w:hint="eastAsia" w:ascii="仿宋" w:hAnsi="仿宋" w:eastAsia="仿宋" w:cs="仿宋"/>
                      <w:sz w:val="24"/>
                      <w:szCs w:val="24"/>
                    </w:rPr>
                  </w:pPr>
                  <w:r>
                    <w:rPr>
                      <w:rFonts w:hint="eastAsia" w:ascii="仿宋" w:hAnsi="仿宋" w:eastAsia="仿宋" w:cs="仿宋"/>
                      <w:sz w:val="24"/>
                      <w:szCs w:val="24"/>
                    </w:rPr>
                    <w:t>挤压罩</w:t>
                  </w:r>
                </w:p>
              </w:tc>
              <w:tc>
                <w:tcPr>
                  <w:tcW w:w="1260" w:type="dxa"/>
                  <w:noWrap w:val="0"/>
                  <w:vAlign w:val="center"/>
                </w:tcPr>
                <w:p w14:paraId="66A7864D">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13D77DF6">
                  <w:pPr>
                    <w:jc w:val="center"/>
                    <w:rPr>
                      <w:rFonts w:hint="eastAsia" w:ascii="仿宋" w:hAnsi="仿宋" w:eastAsia="仿宋" w:cs="仿宋"/>
                      <w:sz w:val="24"/>
                      <w:szCs w:val="24"/>
                    </w:rPr>
                  </w:pPr>
                  <w:r>
                    <w:rPr>
                      <w:rFonts w:hint="eastAsia" w:ascii="仿宋" w:hAnsi="仿宋" w:eastAsia="仿宋" w:cs="仿宋"/>
                      <w:sz w:val="24"/>
                      <w:szCs w:val="24"/>
                    </w:rPr>
                    <w:t>1个</w:t>
                  </w:r>
                </w:p>
              </w:tc>
            </w:tr>
            <w:tr w14:paraId="50BD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99" w:type="dxa"/>
                  <w:noWrap w:val="0"/>
                  <w:vAlign w:val="center"/>
                </w:tcPr>
                <w:p w14:paraId="6C19A527">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834" w:type="dxa"/>
                  <w:noWrap w:val="0"/>
                  <w:vAlign w:val="center"/>
                </w:tcPr>
                <w:p w14:paraId="2FB8B7F4">
                  <w:pPr>
                    <w:jc w:val="center"/>
                    <w:rPr>
                      <w:rFonts w:hint="eastAsia" w:ascii="仿宋" w:hAnsi="仿宋" w:eastAsia="仿宋" w:cs="仿宋"/>
                      <w:sz w:val="24"/>
                      <w:szCs w:val="24"/>
                    </w:rPr>
                  </w:pPr>
                  <w:r>
                    <w:rPr>
                      <w:rFonts w:hint="eastAsia" w:ascii="仿宋" w:hAnsi="仿宋" w:eastAsia="仿宋" w:cs="仿宋"/>
                      <w:sz w:val="24"/>
                      <w:szCs w:val="24"/>
                    </w:rPr>
                    <w:t>药包架</w:t>
                  </w:r>
                </w:p>
              </w:tc>
              <w:tc>
                <w:tcPr>
                  <w:tcW w:w="1260" w:type="dxa"/>
                  <w:noWrap w:val="0"/>
                  <w:vAlign w:val="center"/>
                </w:tcPr>
                <w:p w14:paraId="3D402949">
                  <w:pPr>
                    <w:jc w:val="center"/>
                    <w:rPr>
                      <w:rFonts w:hint="eastAsia" w:ascii="仿宋" w:hAnsi="仿宋" w:eastAsia="仿宋" w:cs="仿宋"/>
                      <w:sz w:val="24"/>
                      <w:szCs w:val="24"/>
                    </w:rPr>
                  </w:pPr>
                  <w:r>
                    <w:rPr>
                      <w:rFonts w:hint="eastAsia" w:ascii="仿宋" w:hAnsi="仿宋" w:eastAsia="仿宋" w:cs="仿宋"/>
                      <w:sz w:val="24"/>
                      <w:szCs w:val="24"/>
                    </w:rPr>
                    <w:t>不锈钢</w:t>
                  </w:r>
                </w:p>
              </w:tc>
              <w:tc>
                <w:tcPr>
                  <w:tcW w:w="1019" w:type="dxa"/>
                  <w:noWrap w:val="0"/>
                  <w:vAlign w:val="center"/>
                </w:tcPr>
                <w:p w14:paraId="15C30BBC">
                  <w:pPr>
                    <w:jc w:val="center"/>
                    <w:rPr>
                      <w:rFonts w:hint="eastAsia" w:ascii="仿宋" w:hAnsi="仿宋" w:eastAsia="仿宋" w:cs="仿宋"/>
                      <w:sz w:val="24"/>
                      <w:szCs w:val="24"/>
                    </w:rPr>
                  </w:pPr>
                  <w:r>
                    <w:rPr>
                      <w:rFonts w:hint="eastAsia" w:ascii="仿宋" w:hAnsi="仿宋" w:eastAsia="仿宋" w:cs="仿宋"/>
                      <w:sz w:val="24"/>
                      <w:szCs w:val="24"/>
                    </w:rPr>
                    <w:t>1个</w:t>
                  </w:r>
                </w:p>
              </w:tc>
            </w:tr>
          </w:tbl>
          <w:p w14:paraId="6D2F014D">
            <w:pPr>
              <w:numPr>
                <w:ilvl w:val="0"/>
                <w:numId w:val="0"/>
              </w:numPr>
              <w:spacing w:line="400" w:lineRule="atLeast"/>
              <w:ind w:firstLine="560" w:firstLineChars="200"/>
              <w:rPr>
                <w:rFonts w:hint="default" w:ascii="Times New Roman" w:hAnsi="Times New Roman" w:eastAsia="宋体" w:cs="Times New Roman"/>
                <w:sz w:val="28"/>
                <w:szCs w:val="28"/>
                <w:lang w:val="en-US" w:eastAsia="zh-CN"/>
              </w:rPr>
            </w:pP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三</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11BA61AD">
            <w:pPr>
              <w:spacing w:line="400" w:lineRule="exact"/>
              <w:ind w:firstLine="300" w:firstLineChars="100"/>
              <w:rPr>
                <w:rFonts w:hint="eastAsia" w:ascii="仿宋" w:hAnsi="仿宋" w:eastAsia="仿宋" w:cs="仿宋"/>
                <w:kern w:val="0"/>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、容量：</w:t>
            </w:r>
            <w:r>
              <w:rPr>
                <w:rFonts w:hint="eastAsia" w:ascii="仿宋" w:hAnsi="仿宋" w:eastAsia="仿宋" w:cs="仿宋"/>
                <w:sz w:val="30"/>
                <w:szCs w:val="30"/>
                <w:lang w:val="en-US" w:eastAsia="zh-CN"/>
              </w:rPr>
              <w:t>≥</w:t>
            </w:r>
            <w:r>
              <w:rPr>
                <w:rFonts w:hint="eastAsia" w:ascii="仿宋" w:hAnsi="仿宋" w:eastAsia="仿宋" w:cs="仿宋"/>
                <w:kern w:val="0"/>
                <w:sz w:val="30"/>
                <w:szCs w:val="30"/>
              </w:rPr>
              <w:t>30</w:t>
            </w:r>
            <w:r>
              <w:rPr>
                <w:rFonts w:hint="eastAsia" w:ascii="仿宋" w:hAnsi="仿宋" w:eastAsia="仿宋" w:cs="仿宋"/>
                <w:kern w:val="0"/>
                <w:sz w:val="30"/>
                <w:szCs w:val="30"/>
                <w:lang w:val="en-US" w:eastAsia="zh-CN"/>
              </w:rPr>
              <w:t>L</w:t>
            </w:r>
          </w:p>
          <w:p w14:paraId="5800A032">
            <w:pPr>
              <w:spacing w:line="400" w:lineRule="exact"/>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、符合《煎药机行业标准》的煎药效果有效成份煎出率不小于50%，以国家认可的相关检测机构出具的检验报告为准；</w:t>
            </w:r>
          </w:p>
          <w:p w14:paraId="3262CBD8">
            <w:pPr>
              <w:spacing w:line="360" w:lineRule="auto"/>
              <w:ind w:firstLine="300" w:firstLineChars="100"/>
              <w:jc w:val="left"/>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可预设</w:t>
            </w:r>
            <w:r>
              <w:rPr>
                <w:rFonts w:hint="eastAsia" w:ascii="仿宋" w:hAnsi="仿宋" w:eastAsia="仿宋" w:cs="仿宋"/>
                <w:sz w:val="30"/>
                <w:szCs w:val="30"/>
                <w:lang w:val="en-US" w:eastAsia="zh-CN"/>
              </w:rPr>
              <w:t>≥</w:t>
            </w: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种煎药方案，并具备联网通讯功能。可支持通讯协议自动设置及实现煎药单据传输等通讯协议；</w:t>
            </w:r>
          </w:p>
          <w:p w14:paraId="68D2976A">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、符合</w:t>
            </w:r>
            <w:r>
              <w:rPr>
                <w:rFonts w:hint="eastAsia" w:ascii="仿宋" w:hAnsi="仿宋" w:eastAsia="仿宋" w:cs="仿宋"/>
                <w:bCs/>
                <w:sz w:val="30"/>
                <w:szCs w:val="30"/>
              </w:rPr>
              <w:t>中药煎药室管理规范</w:t>
            </w:r>
            <w:r>
              <w:rPr>
                <w:rFonts w:hint="eastAsia" w:ascii="仿宋" w:hAnsi="仿宋" w:eastAsia="仿宋" w:cs="仿宋"/>
                <w:sz w:val="30"/>
                <w:szCs w:val="30"/>
              </w:rPr>
              <w:t>的相关要求。</w:t>
            </w:r>
            <w:r>
              <w:rPr>
                <w:rFonts w:hint="eastAsia" w:ascii="仿宋" w:hAnsi="仿宋" w:eastAsia="仿宋" w:cs="仿宋"/>
                <w:bCs/>
                <w:sz w:val="30"/>
                <w:szCs w:val="30"/>
              </w:rPr>
              <w:t>具有常压</w:t>
            </w:r>
            <w:r>
              <w:rPr>
                <w:rFonts w:hint="eastAsia" w:ascii="仿宋" w:hAnsi="仿宋" w:eastAsia="仿宋" w:cs="仿宋"/>
                <w:sz w:val="30"/>
                <w:szCs w:val="30"/>
              </w:rPr>
              <w:t>煎药</w:t>
            </w:r>
            <w:r>
              <w:rPr>
                <w:rFonts w:hint="eastAsia" w:ascii="仿宋" w:hAnsi="仿宋" w:eastAsia="仿宋" w:cs="仿宋"/>
                <w:bCs/>
                <w:sz w:val="30"/>
                <w:szCs w:val="30"/>
              </w:rPr>
              <w:t>功能，</w:t>
            </w:r>
            <w:r>
              <w:rPr>
                <w:rFonts w:hint="eastAsia" w:ascii="仿宋" w:hAnsi="仿宋" w:eastAsia="仿宋" w:cs="仿宋"/>
                <w:sz w:val="30"/>
                <w:szCs w:val="30"/>
              </w:rPr>
              <w:t>自动完成一煎两煎的全过程，提高煎药药效。可实现二煎煎药，二煎时自动加水，自动清洗。</w:t>
            </w:r>
          </w:p>
          <w:p w14:paraId="3B417FCE">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、采用安全、方便、快捷的一键式滑盖锁紧装置。</w:t>
            </w:r>
          </w:p>
          <w:p w14:paraId="15650914">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、先煎后下提示功能，可实现常压煎药、密闭煎药、循环煎药功能。</w:t>
            </w:r>
          </w:p>
          <w:p w14:paraId="372113BF">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、采用安全、卫生、自下往上、双滑道定位的电动机械挤压系统，实现药渣充分分离。</w:t>
            </w:r>
          </w:p>
          <w:p w14:paraId="157C742F">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、不锈钢锅体，内置不锈钢二煎储药罐。</w:t>
            </w:r>
          </w:p>
          <w:p w14:paraId="490ABE0C">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、具有防温度过高和防干烧功能，数控煎药计时、定时功能。</w:t>
            </w:r>
          </w:p>
          <w:p w14:paraId="0A829230">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、自动加热调节，文火、武火自动转换。</w:t>
            </w:r>
          </w:p>
          <w:p w14:paraId="46D0B56D">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、具有安全卸压阀，双安全阀超压报警，自动卸压自动闭合。</w:t>
            </w:r>
          </w:p>
          <w:p w14:paraId="798E2DD6">
            <w:pPr>
              <w:spacing w:line="400" w:lineRule="exact"/>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、有蒸汽循环回收功能，保障有效成份无损失。</w:t>
            </w:r>
          </w:p>
          <w:p w14:paraId="3340F605">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自动升温灭菌功能，延长药液的保质期。</w:t>
            </w:r>
          </w:p>
          <w:p w14:paraId="3CE2816C">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 xml:space="preserve">所有与中药汤剂接触部分材质符合药品生产法规要求，均为304不锈钢、玻璃、药用硅胶等，所有与汤剂接触的不锈钢焊接口进行抛光处理，无卫生死角，不锈钢锅体及内置的二煎储液罐镜面抛光处理。 </w:t>
            </w:r>
          </w:p>
          <w:p w14:paraId="6A4473E0">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 xml:space="preserve">通过ISO9001认证、ISO13485认证和CE认证。 </w:t>
            </w:r>
          </w:p>
          <w:p w14:paraId="145FD98C">
            <w:pPr>
              <w:spacing w:line="400" w:lineRule="exact"/>
              <w:ind w:firstLine="300" w:firstLineChars="100"/>
              <w:rPr>
                <w:rFonts w:hint="eastAsia" w:ascii="仿宋" w:hAnsi="仿宋" w:eastAsia="仿宋" w:cs="仿宋"/>
                <w:color w:val="FF0000"/>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质量安全可靠，符合行业发展趋势，列入国家中医局中医诊疗设备推广目项目。</w:t>
            </w:r>
            <w:r>
              <w:rPr>
                <w:rFonts w:ascii="宋体" w:hAnsi="宋体" w:eastAsia="宋体" w:cs="宋体"/>
                <w:sz w:val="24"/>
                <w:szCs w:val="24"/>
              </w:rPr>
              <w:t xml:space="preserve"> </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3031"/>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6F54A09"/>
    <w:rsid w:val="073360BD"/>
    <w:rsid w:val="08381BDD"/>
    <w:rsid w:val="09075A53"/>
    <w:rsid w:val="091175C5"/>
    <w:rsid w:val="0A0F2384"/>
    <w:rsid w:val="0A6F565E"/>
    <w:rsid w:val="0A856C30"/>
    <w:rsid w:val="0AD33E3F"/>
    <w:rsid w:val="0B6251C3"/>
    <w:rsid w:val="0E0B7D94"/>
    <w:rsid w:val="0E6059EA"/>
    <w:rsid w:val="0EBF4233"/>
    <w:rsid w:val="0EC5433F"/>
    <w:rsid w:val="0F1756A9"/>
    <w:rsid w:val="12F2507E"/>
    <w:rsid w:val="13333D5C"/>
    <w:rsid w:val="14305E5E"/>
    <w:rsid w:val="15F5110D"/>
    <w:rsid w:val="163F682C"/>
    <w:rsid w:val="170B28F6"/>
    <w:rsid w:val="17F345A9"/>
    <w:rsid w:val="1853036D"/>
    <w:rsid w:val="19AF5A77"/>
    <w:rsid w:val="1BC97A27"/>
    <w:rsid w:val="1CF50B3D"/>
    <w:rsid w:val="1DFC2ABE"/>
    <w:rsid w:val="1F093E7B"/>
    <w:rsid w:val="1F6409D3"/>
    <w:rsid w:val="1FB97650"/>
    <w:rsid w:val="20C27620"/>
    <w:rsid w:val="215A23F2"/>
    <w:rsid w:val="23933130"/>
    <w:rsid w:val="23D902C0"/>
    <w:rsid w:val="23E348C7"/>
    <w:rsid w:val="249E0BC2"/>
    <w:rsid w:val="24FD5AFF"/>
    <w:rsid w:val="252235A1"/>
    <w:rsid w:val="25496D80"/>
    <w:rsid w:val="25BA5ED0"/>
    <w:rsid w:val="25CF575D"/>
    <w:rsid w:val="263E08AF"/>
    <w:rsid w:val="26521C34"/>
    <w:rsid w:val="265A3AFD"/>
    <w:rsid w:val="26DE762A"/>
    <w:rsid w:val="28137B19"/>
    <w:rsid w:val="29AF35EC"/>
    <w:rsid w:val="29D3130E"/>
    <w:rsid w:val="2A1A2223"/>
    <w:rsid w:val="2AEA4B61"/>
    <w:rsid w:val="2C901426"/>
    <w:rsid w:val="2E0675EE"/>
    <w:rsid w:val="2E232138"/>
    <w:rsid w:val="2FB41BE1"/>
    <w:rsid w:val="2FDD4C94"/>
    <w:rsid w:val="304E7940"/>
    <w:rsid w:val="312E53DA"/>
    <w:rsid w:val="326C2300"/>
    <w:rsid w:val="33A31D51"/>
    <w:rsid w:val="33C4438B"/>
    <w:rsid w:val="341D4C10"/>
    <w:rsid w:val="342475BE"/>
    <w:rsid w:val="369B7657"/>
    <w:rsid w:val="36B87DE8"/>
    <w:rsid w:val="36E0506A"/>
    <w:rsid w:val="373B4A03"/>
    <w:rsid w:val="376943C4"/>
    <w:rsid w:val="37B81B43"/>
    <w:rsid w:val="39D4535A"/>
    <w:rsid w:val="3A543DA5"/>
    <w:rsid w:val="3A9F5B70"/>
    <w:rsid w:val="3B304812"/>
    <w:rsid w:val="3D4E5423"/>
    <w:rsid w:val="3D6223AF"/>
    <w:rsid w:val="3DEC2546"/>
    <w:rsid w:val="426E5C20"/>
    <w:rsid w:val="428427E6"/>
    <w:rsid w:val="42997141"/>
    <w:rsid w:val="42DF08CC"/>
    <w:rsid w:val="432A629D"/>
    <w:rsid w:val="4422267C"/>
    <w:rsid w:val="458E1BAD"/>
    <w:rsid w:val="45F4468E"/>
    <w:rsid w:val="46366A55"/>
    <w:rsid w:val="46BA1434"/>
    <w:rsid w:val="480545B5"/>
    <w:rsid w:val="494D6999"/>
    <w:rsid w:val="4B683B54"/>
    <w:rsid w:val="4B775266"/>
    <w:rsid w:val="4D834C75"/>
    <w:rsid w:val="4F7A5C04"/>
    <w:rsid w:val="526130AB"/>
    <w:rsid w:val="52956E93"/>
    <w:rsid w:val="548E08AD"/>
    <w:rsid w:val="57874B2E"/>
    <w:rsid w:val="57C741E3"/>
    <w:rsid w:val="59BE0AF2"/>
    <w:rsid w:val="5AB67D0C"/>
    <w:rsid w:val="5B0513C5"/>
    <w:rsid w:val="5BA34735"/>
    <w:rsid w:val="5C337866"/>
    <w:rsid w:val="5C82610F"/>
    <w:rsid w:val="5C937C96"/>
    <w:rsid w:val="5F3062DF"/>
    <w:rsid w:val="5FFC2665"/>
    <w:rsid w:val="60BB1FCA"/>
    <w:rsid w:val="61685EE5"/>
    <w:rsid w:val="619D39D4"/>
    <w:rsid w:val="61AF5FAD"/>
    <w:rsid w:val="61FE0F43"/>
    <w:rsid w:val="6422729A"/>
    <w:rsid w:val="643D1673"/>
    <w:rsid w:val="64B74DAD"/>
    <w:rsid w:val="66575B8C"/>
    <w:rsid w:val="66EE3541"/>
    <w:rsid w:val="687E0F07"/>
    <w:rsid w:val="68945B31"/>
    <w:rsid w:val="6B601CFA"/>
    <w:rsid w:val="6BDF619F"/>
    <w:rsid w:val="6C342307"/>
    <w:rsid w:val="6D3A5127"/>
    <w:rsid w:val="6FD74555"/>
    <w:rsid w:val="7003534A"/>
    <w:rsid w:val="705C2F35"/>
    <w:rsid w:val="70F67594"/>
    <w:rsid w:val="71324139"/>
    <w:rsid w:val="71333A0D"/>
    <w:rsid w:val="71BB442C"/>
    <w:rsid w:val="71C80DC9"/>
    <w:rsid w:val="72054A9D"/>
    <w:rsid w:val="722F0678"/>
    <w:rsid w:val="724203AC"/>
    <w:rsid w:val="72514A93"/>
    <w:rsid w:val="73AB1CF8"/>
    <w:rsid w:val="740539ED"/>
    <w:rsid w:val="74485B23"/>
    <w:rsid w:val="7538007D"/>
    <w:rsid w:val="75CD5E81"/>
    <w:rsid w:val="76375D4D"/>
    <w:rsid w:val="77356731"/>
    <w:rsid w:val="777A05E8"/>
    <w:rsid w:val="77960AA0"/>
    <w:rsid w:val="77CE3362"/>
    <w:rsid w:val="798B2638"/>
    <w:rsid w:val="7A7255A6"/>
    <w:rsid w:val="7B9B28DB"/>
    <w:rsid w:val="7C55484B"/>
    <w:rsid w:val="7E4B77B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1155</Words>
  <Characters>1205</Characters>
  <Lines>22</Lines>
  <Paragraphs>126</Paragraphs>
  <TotalTime>1</TotalTime>
  <ScaleCrop>false</ScaleCrop>
  <LinksUpToDate>false</LinksUpToDate>
  <CharactersWithSpaces>1254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2025-10-28T00:43:37Z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