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AA88D">
      <w:pPr>
        <w:jc w:val="center"/>
        <w:rPr>
          <w:sz w:val="30"/>
          <w:szCs w:val="30"/>
        </w:rPr>
      </w:pPr>
      <w:r>
        <w:rPr>
          <w:rFonts w:hint="eastAsia"/>
          <w:b/>
          <w:bCs/>
          <w:sz w:val="30"/>
          <w:szCs w:val="30"/>
          <w:u w:val="single"/>
          <w:lang w:val="en-US" w:eastAsia="zh-CN"/>
        </w:rPr>
        <w:t xml:space="preserve"> 液体真空浓缩机 </w:t>
      </w:r>
      <w:r>
        <w:rPr>
          <w:rFonts w:hint="eastAsia"/>
          <w:b/>
          <w:bCs/>
          <w:sz w:val="30"/>
          <w:szCs w:val="30"/>
        </w:rPr>
        <w:t>主要技术参数及要求</w:t>
      </w:r>
    </w:p>
    <w:tbl>
      <w:tblPr>
        <w:tblStyle w:val="8"/>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jc w:val="center"/>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sz w:val="28"/>
                <w:szCs w:val="28"/>
              </w:rPr>
              <w:t>提供产品检验报告。</w:t>
            </w:r>
          </w:p>
          <w:p w14:paraId="4D7EEFE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响应文件必须如实填写，偏离表必须按产品实际性能填写“负偏离”、“符合”、“正偏离”字样，填写其它字样视为无效；虚报和无效文件一律按作废处理。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带有★号的技术参数有一条不符，按无效文件处理。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1C953B8C">
            <w:pPr>
              <w:spacing w:line="400" w:lineRule="atLeast"/>
              <w:ind w:firstLine="700" w:firstLineChars="25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用于液体浓缩</w:t>
            </w:r>
          </w:p>
          <w:p w14:paraId="784D1D4D">
            <w:pPr>
              <w:numPr>
                <w:ilvl w:val="0"/>
                <w:numId w:val="1"/>
              </w:num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主要基本配置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3188"/>
              <w:gridCol w:w="918"/>
              <w:gridCol w:w="915"/>
            </w:tblGrid>
            <w:tr w14:paraId="19AE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41" w:type="dxa"/>
                  <w:vAlign w:val="center"/>
                </w:tcPr>
                <w:p w14:paraId="28B420D9">
                  <w:pPr>
                    <w:jc w:val="center"/>
                    <w:rPr>
                      <w:rFonts w:hint="eastAsia" w:ascii="仿宋" w:hAnsi="仿宋" w:eastAsia="仿宋" w:cs="仿宋"/>
                      <w:b/>
                      <w:bCs/>
                      <w:sz w:val="30"/>
                      <w:szCs w:val="30"/>
                    </w:rPr>
                  </w:pPr>
                  <w:r>
                    <w:rPr>
                      <w:rFonts w:hint="eastAsia" w:ascii="仿宋" w:hAnsi="仿宋" w:eastAsia="仿宋" w:cs="仿宋"/>
                      <w:b/>
                      <w:bCs/>
                      <w:sz w:val="30"/>
                      <w:szCs w:val="30"/>
                    </w:rPr>
                    <w:t>序 号</w:t>
                  </w:r>
                </w:p>
              </w:tc>
              <w:tc>
                <w:tcPr>
                  <w:tcW w:w="3188" w:type="dxa"/>
                  <w:vAlign w:val="center"/>
                </w:tcPr>
                <w:p w14:paraId="5DE85D47">
                  <w:pPr>
                    <w:jc w:val="center"/>
                    <w:rPr>
                      <w:rFonts w:hint="eastAsia" w:ascii="仿宋" w:hAnsi="仿宋" w:eastAsia="仿宋" w:cs="仿宋"/>
                      <w:b/>
                      <w:bCs/>
                      <w:sz w:val="30"/>
                      <w:szCs w:val="30"/>
                    </w:rPr>
                  </w:pPr>
                  <w:r>
                    <w:rPr>
                      <w:rFonts w:hint="eastAsia" w:ascii="仿宋" w:hAnsi="仿宋" w:eastAsia="仿宋" w:cs="仿宋"/>
                      <w:b/>
                      <w:bCs/>
                      <w:sz w:val="30"/>
                      <w:szCs w:val="30"/>
                    </w:rPr>
                    <w:t>名        称</w:t>
                  </w:r>
                </w:p>
              </w:tc>
              <w:tc>
                <w:tcPr>
                  <w:tcW w:w="918" w:type="dxa"/>
                  <w:vAlign w:val="center"/>
                </w:tcPr>
                <w:p w14:paraId="16348053">
                  <w:pPr>
                    <w:jc w:val="center"/>
                    <w:rPr>
                      <w:rFonts w:hint="eastAsia" w:ascii="仿宋" w:hAnsi="仿宋" w:eastAsia="仿宋" w:cs="仿宋"/>
                      <w:b/>
                      <w:bCs/>
                      <w:sz w:val="30"/>
                      <w:szCs w:val="30"/>
                    </w:rPr>
                  </w:pPr>
                  <w:r>
                    <w:rPr>
                      <w:rFonts w:hint="eastAsia" w:ascii="仿宋" w:hAnsi="仿宋" w:eastAsia="仿宋" w:cs="仿宋"/>
                      <w:b/>
                      <w:bCs/>
                      <w:sz w:val="30"/>
                      <w:szCs w:val="30"/>
                    </w:rPr>
                    <w:t>单 位</w:t>
                  </w:r>
                </w:p>
              </w:tc>
              <w:tc>
                <w:tcPr>
                  <w:tcW w:w="915" w:type="dxa"/>
                  <w:vAlign w:val="center"/>
                </w:tcPr>
                <w:p w14:paraId="418F3E05">
                  <w:pPr>
                    <w:jc w:val="center"/>
                    <w:rPr>
                      <w:rFonts w:hint="eastAsia" w:ascii="仿宋" w:hAnsi="仿宋" w:eastAsia="仿宋" w:cs="仿宋"/>
                      <w:b/>
                      <w:bCs/>
                      <w:sz w:val="30"/>
                      <w:szCs w:val="30"/>
                    </w:rPr>
                  </w:pPr>
                  <w:r>
                    <w:rPr>
                      <w:rFonts w:hint="eastAsia" w:ascii="仿宋" w:hAnsi="仿宋" w:eastAsia="仿宋" w:cs="仿宋"/>
                      <w:b/>
                      <w:bCs/>
                      <w:sz w:val="30"/>
                      <w:szCs w:val="30"/>
                    </w:rPr>
                    <w:t>数 量</w:t>
                  </w:r>
                </w:p>
              </w:tc>
            </w:tr>
            <w:tr w14:paraId="2ACB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41" w:type="dxa"/>
                  <w:vAlign w:val="center"/>
                </w:tcPr>
                <w:p w14:paraId="3C060A9B">
                  <w:pPr>
                    <w:jc w:val="center"/>
                    <w:rPr>
                      <w:rFonts w:hint="eastAsia" w:ascii="仿宋" w:hAnsi="仿宋" w:eastAsia="仿宋" w:cs="仿宋"/>
                      <w:sz w:val="30"/>
                      <w:szCs w:val="30"/>
                    </w:rPr>
                  </w:pPr>
                  <w:r>
                    <w:rPr>
                      <w:rFonts w:hint="eastAsia" w:ascii="仿宋" w:hAnsi="仿宋" w:eastAsia="仿宋" w:cs="仿宋"/>
                      <w:sz w:val="30"/>
                      <w:szCs w:val="30"/>
                    </w:rPr>
                    <w:t>1</w:t>
                  </w:r>
                </w:p>
              </w:tc>
              <w:tc>
                <w:tcPr>
                  <w:tcW w:w="3188" w:type="dxa"/>
                  <w:vAlign w:val="center"/>
                </w:tcPr>
                <w:p w14:paraId="5D805FCA">
                  <w:pPr>
                    <w:jc w:val="center"/>
                    <w:rPr>
                      <w:rFonts w:hint="eastAsia" w:ascii="仿宋" w:hAnsi="仿宋" w:eastAsia="仿宋" w:cs="仿宋"/>
                      <w:sz w:val="30"/>
                      <w:szCs w:val="30"/>
                    </w:rPr>
                  </w:pPr>
                  <w:r>
                    <w:rPr>
                      <w:rFonts w:hint="eastAsia" w:ascii="仿宋" w:hAnsi="仿宋" w:eastAsia="仿宋" w:cs="仿宋"/>
                      <w:sz w:val="30"/>
                      <w:szCs w:val="30"/>
                    </w:rPr>
                    <w:t>说 明 书</w:t>
                  </w:r>
                </w:p>
              </w:tc>
              <w:tc>
                <w:tcPr>
                  <w:tcW w:w="918" w:type="dxa"/>
                  <w:vAlign w:val="center"/>
                </w:tcPr>
                <w:p w14:paraId="41004151">
                  <w:pPr>
                    <w:jc w:val="center"/>
                    <w:rPr>
                      <w:rFonts w:hint="eastAsia" w:ascii="仿宋" w:hAnsi="仿宋" w:eastAsia="仿宋" w:cs="仿宋"/>
                      <w:sz w:val="30"/>
                      <w:szCs w:val="30"/>
                    </w:rPr>
                  </w:pPr>
                  <w:r>
                    <w:rPr>
                      <w:rFonts w:hint="eastAsia" w:ascii="仿宋" w:hAnsi="仿宋" w:eastAsia="仿宋" w:cs="仿宋"/>
                      <w:sz w:val="30"/>
                      <w:szCs w:val="30"/>
                    </w:rPr>
                    <w:t>份</w:t>
                  </w:r>
                </w:p>
              </w:tc>
              <w:tc>
                <w:tcPr>
                  <w:tcW w:w="915" w:type="dxa"/>
                  <w:vAlign w:val="center"/>
                </w:tcPr>
                <w:p w14:paraId="442CC167">
                  <w:pPr>
                    <w:jc w:val="center"/>
                    <w:rPr>
                      <w:rFonts w:hint="eastAsia" w:ascii="仿宋" w:hAnsi="仿宋" w:eastAsia="仿宋" w:cs="仿宋"/>
                      <w:sz w:val="30"/>
                      <w:szCs w:val="30"/>
                    </w:rPr>
                  </w:pPr>
                  <w:r>
                    <w:rPr>
                      <w:rFonts w:hint="eastAsia" w:ascii="仿宋" w:hAnsi="仿宋" w:eastAsia="仿宋" w:cs="仿宋"/>
                      <w:sz w:val="30"/>
                      <w:szCs w:val="30"/>
                    </w:rPr>
                    <w:t>1</w:t>
                  </w:r>
                </w:p>
              </w:tc>
            </w:tr>
            <w:tr w14:paraId="52E7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41" w:type="dxa"/>
                  <w:vAlign w:val="center"/>
                </w:tcPr>
                <w:p w14:paraId="3A320182">
                  <w:pPr>
                    <w:jc w:val="center"/>
                    <w:rPr>
                      <w:rFonts w:hint="eastAsia" w:ascii="仿宋" w:hAnsi="仿宋" w:eastAsia="仿宋" w:cs="仿宋"/>
                      <w:sz w:val="30"/>
                      <w:szCs w:val="30"/>
                    </w:rPr>
                  </w:pPr>
                  <w:r>
                    <w:rPr>
                      <w:rFonts w:hint="eastAsia" w:ascii="仿宋" w:hAnsi="仿宋" w:eastAsia="仿宋" w:cs="仿宋"/>
                      <w:sz w:val="30"/>
                      <w:szCs w:val="30"/>
                    </w:rPr>
                    <w:t>2</w:t>
                  </w:r>
                </w:p>
              </w:tc>
              <w:tc>
                <w:tcPr>
                  <w:tcW w:w="3188" w:type="dxa"/>
                  <w:vAlign w:val="center"/>
                </w:tcPr>
                <w:p w14:paraId="3FB70B07">
                  <w:pPr>
                    <w:jc w:val="center"/>
                    <w:rPr>
                      <w:rFonts w:hint="eastAsia" w:ascii="仿宋" w:hAnsi="仿宋" w:eastAsia="仿宋" w:cs="仿宋"/>
                      <w:sz w:val="30"/>
                      <w:szCs w:val="30"/>
                    </w:rPr>
                  </w:pPr>
                  <w:r>
                    <w:rPr>
                      <w:rFonts w:hint="eastAsia" w:ascii="仿宋" w:hAnsi="仿宋" w:eastAsia="仿宋" w:cs="仿宋"/>
                      <w:sz w:val="30"/>
                      <w:szCs w:val="30"/>
                    </w:rPr>
                    <w:t>合 格 证</w:t>
                  </w:r>
                </w:p>
              </w:tc>
              <w:tc>
                <w:tcPr>
                  <w:tcW w:w="918" w:type="dxa"/>
                  <w:vAlign w:val="center"/>
                </w:tcPr>
                <w:p w14:paraId="20CFEDE8">
                  <w:pPr>
                    <w:jc w:val="center"/>
                    <w:rPr>
                      <w:rFonts w:hint="eastAsia" w:ascii="仿宋" w:hAnsi="仿宋" w:eastAsia="仿宋" w:cs="仿宋"/>
                      <w:sz w:val="30"/>
                      <w:szCs w:val="30"/>
                    </w:rPr>
                  </w:pPr>
                  <w:r>
                    <w:rPr>
                      <w:rFonts w:hint="eastAsia" w:ascii="仿宋" w:hAnsi="仿宋" w:eastAsia="仿宋" w:cs="仿宋"/>
                      <w:sz w:val="30"/>
                      <w:szCs w:val="30"/>
                    </w:rPr>
                    <w:t>张</w:t>
                  </w:r>
                </w:p>
              </w:tc>
              <w:tc>
                <w:tcPr>
                  <w:tcW w:w="915" w:type="dxa"/>
                  <w:vAlign w:val="center"/>
                </w:tcPr>
                <w:p w14:paraId="3A8279D6">
                  <w:pPr>
                    <w:jc w:val="center"/>
                    <w:rPr>
                      <w:rFonts w:hint="eastAsia" w:ascii="仿宋" w:hAnsi="仿宋" w:eastAsia="仿宋" w:cs="仿宋"/>
                      <w:sz w:val="30"/>
                      <w:szCs w:val="30"/>
                    </w:rPr>
                  </w:pPr>
                  <w:r>
                    <w:rPr>
                      <w:rFonts w:hint="eastAsia" w:ascii="仿宋" w:hAnsi="仿宋" w:eastAsia="仿宋" w:cs="仿宋"/>
                      <w:sz w:val="30"/>
                      <w:szCs w:val="30"/>
                    </w:rPr>
                    <w:t>1</w:t>
                  </w:r>
                </w:p>
              </w:tc>
            </w:tr>
            <w:tr w14:paraId="2A40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41" w:type="dxa"/>
                  <w:vAlign w:val="center"/>
                </w:tcPr>
                <w:p w14:paraId="51242D93">
                  <w:pPr>
                    <w:jc w:val="center"/>
                    <w:rPr>
                      <w:rFonts w:hint="eastAsia" w:ascii="仿宋" w:hAnsi="仿宋" w:eastAsia="仿宋" w:cs="仿宋"/>
                      <w:sz w:val="30"/>
                      <w:szCs w:val="30"/>
                    </w:rPr>
                  </w:pPr>
                  <w:r>
                    <w:rPr>
                      <w:rFonts w:hint="eastAsia" w:ascii="仿宋" w:hAnsi="仿宋" w:eastAsia="仿宋" w:cs="仿宋"/>
                      <w:sz w:val="30"/>
                      <w:szCs w:val="30"/>
                    </w:rPr>
                    <w:t>3</w:t>
                  </w:r>
                </w:p>
              </w:tc>
              <w:tc>
                <w:tcPr>
                  <w:tcW w:w="3188" w:type="dxa"/>
                  <w:vAlign w:val="center"/>
                </w:tcPr>
                <w:p w14:paraId="254BDF3F">
                  <w:pPr>
                    <w:jc w:val="center"/>
                    <w:rPr>
                      <w:rFonts w:hint="eastAsia" w:ascii="仿宋" w:hAnsi="仿宋" w:eastAsia="仿宋" w:cs="仿宋"/>
                      <w:sz w:val="30"/>
                      <w:szCs w:val="30"/>
                    </w:rPr>
                  </w:pPr>
                  <w:r>
                    <w:rPr>
                      <w:rFonts w:hint="eastAsia" w:ascii="仿宋" w:hAnsi="仿宋" w:eastAsia="仿宋" w:cs="仿宋"/>
                      <w:sz w:val="30"/>
                      <w:szCs w:val="30"/>
                    </w:rPr>
                    <w:t>洗衣机进水管</w:t>
                  </w:r>
                </w:p>
              </w:tc>
              <w:tc>
                <w:tcPr>
                  <w:tcW w:w="918" w:type="dxa"/>
                  <w:vAlign w:val="center"/>
                </w:tcPr>
                <w:p w14:paraId="7D41242A">
                  <w:pPr>
                    <w:jc w:val="center"/>
                    <w:rPr>
                      <w:rFonts w:hint="eastAsia" w:ascii="仿宋" w:hAnsi="仿宋" w:eastAsia="仿宋" w:cs="仿宋"/>
                      <w:sz w:val="30"/>
                      <w:szCs w:val="30"/>
                    </w:rPr>
                  </w:pPr>
                  <w:r>
                    <w:rPr>
                      <w:rFonts w:hint="eastAsia" w:ascii="仿宋" w:hAnsi="仿宋" w:eastAsia="仿宋" w:cs="仿宋"/>
                      <w:sz w:val="30"/>
                      <w:szCs w:val="30"/>
                    </w:rPr>
                    <w:t>根</w:t>
                  </w:r>
                </w:p>
              </w:tc>
              <w:tc>
                <w:tcPr>
                  <w:tcW w:w="915" w:type="dxa"/>
                  <w:vAlign w:val="center"/>
                </w:tcPr>
                <w:p w14:paraId="35782C66">
                  <w:pPr>
                    <w:jc w:val="center"/>
                    <w:rPr>
                      <w:rFonts w:hint="eastAsia" w:ascii="仿宋" w:hAnsi="仿宋" w:eastAsia="仿宋" w:cs="仿宋"/>
                      <w:sz w:val="30"/>
                      <w:szCs w:val="30"/>
                    </w:rPr>
                  </w:pPr>
                  <w:r>
                    <w:rPr>
                      <w:rFonts w:hint="eastAsia" w:ascii="仿宋" w:hAnsi="仿宋" w:eastAsia="仿宋" w:cs="仿宋"/>
                      <w:sz w:val="30"/>
                      <w:szCs w:val="30"/>
                    </w:rPr>
                    <w:t>1</w:t>
                  </w:r>
                </w:p>
              </w:tc>
            </w:tr>
            <w:tr w14:paraId="685E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41" w:type="dxa"/>
                  <w:vAlign w:val="center"/>
                </w:tcPr>
                <w:p w14:paraId="03E12D8C">
                  <w:pPr>
                    <w:jc w:val="center"/>
                    <w:rPr>
                      <w:rFonts w:hint="eastAsia" w:ascii="仿宋" w:hAnsi="仿宋" w:eastAsia="仿宋" w:cs="仿宋"/>
                      <w:sz w:val="30"/>
                      <w:szCs w:val="30"/>
                    </w:rPr>
                  </w:pPr>
                  <w:r>
                    <w:rPr>
                      <w:rFonts w:hint="eastAsia" w:ascii="仿宋" w:hAnsi="仿宋" w:eastAsia="仿宋" w:cs="仿宋"/>
                      <w:sz w:val="30"/>
                      <w:szCs w:val="30"/>
                    </w:rPr>
                    <w:t>4</w:t>
                  </w:r>
                </w:p>
              </w:tc>
              <w:tc>
                <w:tcPr>
                  <w:tcW w:w="3188" w:type="dxa"/>
                  <w:vAlign w:val="center"/>
                </w:tcPr>
                <w:p w14:paraId="715210B1">
                  <w:pPr>
                    <w:jc w:val="center"/>
                    <w:rPr>
                      <w:rFonts w:hint="eastAsia" w:ascii="仿宋" w:hAnsi="仿宋" w:eastAsia="仿宋" w:cs="仿宋"/>
                      <w:sz w:val="30"/>
                      <w:szCs w:val="30"/>
                    </w:rPr>
                  </w:pPr>
                  <w:r>
                    <w:rPr>
                      <w:rFonts w:hint="eastAsia" w:ascii="仿宋" w:hAnsi="仿宋" w:eastAsia="仿宋" w:cs="仿宋"/>
                      <w:sz w:val="30"/>
                      <w:szCs w:val="30"/>
                    </w:rPr>
                    <w:t>毛    刷</w:t>
                  </w:r>
                </w:p>
              </w:tc>
              <w:tc>
                <w:tcPr>
                  <w:tcW w:w="918" w:type="dxa"/>
                  <w:vAlign w:val="center"/>
                </w:tcPr>
                <w:p w14:paraId="1B99AE78">
                  <w:pPr>
                    <w:jc w:val="center"/>
                    <w:rPr>
                      <w:rFonts w:hint="eastAsia" w:ascii="仿宋" w:hAnsi="仿宋" w:eastAsia="仿宋" w:cs="仿宋"/>
                      <w:sz w:val="30"/>
                      <w:szCs w:val="30"/>
                    </w:rPr>
                  </w:pPr>
                  <w:r>
                    <w:rPr>
                      <w:rFonts w:hint="eastAsia" w:ascii="仿宋" w:hAnsi="仿宋" w:eastAsia="仿宋" w:cs="仿宋"/>
                      <w:sz w:val="30"/>
                      <w:szCs w:val="30"/>
                    </w:rPr>
                    <w:t>件</w:t>
                  </w:r>
                </w:p>
              </w:tc>
              <w:tc>
                <w:tcPr>
                  <w:tcW w:w="915" w:type="dxa"/>
                  <w:vAlign w:val="center"/>
                </w:tcPr>
                <w:p w14:paraId="225F5160">
                  <w:pPr>
                    <w:jc w:val="center"/>
                    <w:rPr>
                      <w:rFonts w:hint="eastAsia" w:ascii="仿宋" w:hAnsi="仿宋" w:eastAsia="仿宋" w:cs="仿宋"/>
                      <w:sz w:val="30"/>
                      <w:szCs w:val="30"/>
                    </w:rPr>
                  </w:pPr>
                  <w:r>
                    <w:rPr>
                      <w:rFonts w:hint="eastAsia" w:ascii="仿宋" w:hAnsi="仿宋" w:eastAsia="仿宋" w:cs="仿宋"/>
                      <w:sz w:val="30"/>
                      <w:szCs w:val="30"/>
                    </w:rPr>
                    <w:t>1</w:t>
                  </w:r>
                </w:p>
              </w:tc>
            </w:tr>
            <w:tr w14:paraId="42A7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41" w:type="dxa"/>
                  <w:vAlign w:val="center"/>
                </w:tcPr>
                <w:p w14:paraId="3D55850C">
                  <w:pPr>
                    <w:jc w:val="center"/>
                    <w:rPr>
                      <w:rFonts w:hint="eastAsia" w:ascii="仿宋" w:hAnsi="仿宋" w:eastAsia="仿宋" w:cs="仿宋"/>
                      <w:color w:val="000000"/>
                      <w:sz w:val="30"/>
                      <w:szCs w:val="30"/>
                    </w:rPr>
                  </w:pPr>
                  <w:r>
                    <w:rPr>
                      <w:rFonts w:hint="eastAsia" w:ascii="仿宋" w:hAnsi="仿宋" w:eastAsia="仿宋" w:cs="仿宋"/>
                      <w:color w:val="000000"/>
                      <w:sz w:val="30"/>
                      <w:szCs w:val="30"/>
                    </w:rPr>
                    <w:t>5</w:t>
                  </w:r>
                </w:p>
              </w:tc>
              <w:tc>
                <w:tcPr>
                  <w:tcW w:w="3188" w:type="dxa"/>
                  <w:vAlign w:val="center"/>
                </w:tcPr>
                <w:p w14:paraId="720A69C9">
                  <w:pPr>
                    <w:jc w:val="center"/>
                    <w:rPr>
                      <w:rFonts w:hint="eastAsia" w:ascii="仿宋" w:hAnsi="仿宋" w:eastAsia="仿宋" w:cs="仿宋"/>
                      <w:sz w:val="30"/>
                      <w:szCs w:val="30"/>
                    </w:rPr>
                  </w:pPr>
                  <w:r>
                    <w:rPr>
                      <w:rFonts w:hint="eastAsia" w:ascii="仿宋" w:hAnsi="仿宋" w:eastAsia="仿宋" w:cs="仿宋"/>
                      <w:sz w:val="30"/>
                      <w:szCs w:val="30"/>
                    </w:rPr>
                    <w:t>密闭机金属软管</w:t>
                  </w:r>
                </w:p>
              </w:tc>
              <w:tc>
                <w:tcPr>
                  <w:tcW w:w="918" w:type="dxa"/>
                  <w:vAlign w:val="center"/>
                </w:tcPr>
                <w:p w14:paraId="4A5CC950">
                  <w:pPr>
                    <w:jc w:val="center"/>
                    <w:rPr>
                      <w:rFonts w:hint="eastAsia" w:ascii="仿宋" w:hAnsi="仿宋" w:eastAsia="仿宋" w:cs="仿宋"/>
                      <w:color w:val="000000"/>
                      <w:sz w:val="30"/>
                      <w:szCs w:val="30"/>
                    </w:rPr>
                  </w:pPr>
                  <w:r>
                    <w:rPr>
                      <w:rFonts w:hint="eastAsia" w:ascii="仿宋" w:hAnsi="仿宋" w:eastAsia="仿宋" w:cs="仿宋"/>
                      <w:color w:val="000000"/>
                      <w:sz w:val="30"/>
                      <w:szCs w:val="30"/>
                    </w:rPr>
                    <w:t>根</w:t>
                  </w:r>
                </w:p>
              </w:tc>
              <w:tc>
                <w:tcPr>
                  <w:tcW w:w="915" w:type="dxa"/>
                  <w:vAlign w:val="center"/>
                </w:tcPr>
                <w:p w14:paraId="72F6CBEA">
                  <w:pPr>
                    <w:jc w:val="center"/>
                    <w:rPr>
                      <w:rFonts w:hint="eastAsia" w:ascii="仿宋" w:hAnsi="仿宋" w:eastAsia="仿宋" w:cs="仿宋"/>
                      <w:color w:val="000000"/>
                      <w:sz w:val="30"/>
                      <w:szCs w:val="30"/>
                    </w:rPr>
                  </w:pPr>
                  <w:r>
                    <w:rPr>
                      <w:rFonts w:hint="eastAsia" w:ascii="仿宋" w:hAnsi="仿宋" w:eastAsia="仿宋" w:cs="仿宋"/>
                      <w:color w:val="000000"/>
                      <w:sz w:val="30"/>
                      <w:szCs w:val="30"/>
                    </w:rPr>
                    <w:t>1</w:t>
                  </w:r>
                </w:p>
              </w:tc>
            </w:tr>
            <w:tr w14:paraId="0830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41" w:type="dxa"/>
                  <w:vAlign w:val="center"/>
                </w:tcPr>
                <w:p w14:paraId="39FF1883">
                  <w:pPr>
                    <w:jc w:val="center"/>
                    <w:rPr>
                      <w:rFonts w:hint="eastAsia" w:ascii="仿宋" w:hAnsi="仿宋" w:eastAsia="仿宋" w:cs="仿宋"/>
                      <w:sz w:val="30"/>
                      <w:szCs w:val="30"/>
                    </w:rPr>
                  </w:pPr>
                  <w:r>
                    <w:rPr>
                      <w:rFonts w:hint="eastAsia" w:ascii="仿宋" w:hAnsi="仿宋" w:eastAsia="仿宋" w:cs="仿宋"/>
                      <w:sz w:val="30"/>
                      <w:szCs w:val="30"/>
                    </w:rPr>
                    <w:t>6</w:t>
                  </w:r>
                </w:p>
              </w:tc>
              <w:tc>
                <w:tcPr>
                  <w:tcW w:w="3188" w:type="dxa"/>
                  <w:vAlign w:val="center"/>
                </w:tcPr>
                <w:p w14:paraId="78371A59">
                  <w:pPr>
                    <w:jc w:val="center"/>
                    <w:rPr>
                      <w:rFonts w:hint="eastAsia" w:ascii="仿宋" w:hAnsi="仿宋" w:eastAsia="仿宋" w:cs="仿宋"/>
                      <w:sz w:val="30"/>
                      <w:szCs w:val="30"/>
                    </w:rPr>
                  </w:pPr>
                  <w:r>
                    <w:rPr>
                      <w:rFonts w:hint="eastAsia" w:ascii="仿宋" w:hAnsi="仿宋" w:eastAsia="仿宋" w:cs="仿宋"/>
                      <w:sz w:val="30"/>
                      <w:szCs w:val="30"/>
                    </w:rPr>
                    <w:t>水箱排水管1/2硅胶管</w:t>
                  </w:r>
                </w:p>
              </w:tc>
              <w:tc>
                <w:tcPr>
                  <w:tcW w:w="918" w:type="dxa"/>
                  <w:vAlign w:val="center"/>
                </w:tcPr>
                <w:p w14:paraId="740DC2F8">
                  <w:pPr>
                    <w:jc w:val="center"/>
                    <w:rPr>
                      <w:rFonts w:hint="eastAsia" w:ascii="仿宋" w:hAnsi="仿宋" w:eastAsia="仿宋" w:cs="仿宋"/>
                      <w:sz w:val="30"/>
                      <w:szCs w:val="30"/>
                    </w:rPr>
                  </w:pPr>
                  <w:r>
                    <w:rPr>
                      <w:rFonts w:hint="eastAsia" w:ascii="仿宋" w:hAnsi="仿宋" w:eastAsia="仿宋" w:cs="仿宋"/>
                      <w:sz w:val="30"/>
                      <w:szCs w:val="30"/>
                    </w:rPr>
                    <w:t>根</w:t>
                  </w:r>
                </w:p>
              </w:tc>
              <w:tc>
                <w:tcPr>
                  <w:tcW w:w="915" w:type="dxa"/>
                  <w:vAlign w:val="center"/>
                </w:tcPr>
                <w:p w14:paraId="51ABAFAE">
                  <w:pPr>
                    <w:jc w:val="center"/>
                    <w:rPr>
                      <w:rFonts w:hint="eastAsia" w:ascii="仿宋" w:hAnsi="仿宋" w:eastAsia="仿宋" w:cs="仿宋"/>
                      <w:sz w:val="30"/>
                      <w:szCs w:val="30"/>
                    </w:rPr>
                  </w:pPr>
                  <w:r>
                    <w:rPr>
                      <w:rFonts w:hint="eastAsia" w:ascii="仿宋" w:hAnsi="仿宋" w:eastAsia="仿宋" w:cs="仿宋"/>
                      <w:sz w:val="30"/>
                      <w:szCs w:val="30"/>
                    </w:rPr>
                    <w:t>1</w:t>
                  </w:r>
                </w:p>
              </w:tc>
            </w:tr>
          </w:tbl>
          <w:p w14:paraId="79E3D410">
            <w:pPr>
              <w:spacing w:line="400" w:lineRule="atLeast"/>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487139A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1E43011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整机免费保修五年及以上。（售后服务承诺：必须提供原厂售后服务承诺，承诺函需原厂盖章，供应商售后服务承诺无效，总代理需提供原厂售后委托证明）</w:t>
            </w:r>
          </w:p>
          <w:p w14:paraId="6D69DA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136064E9">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180" w:type="dxa"/>
          </w:tcPr>
          <w:p w14:paraId="05B89C64">
            <w:pPr>
              <w:pStyle w:val="10"/>
              <w:numPr>
                <w:ilvl w:val="0"/>
                <w:numId w:val="0"/>
              </w:numPr>
              <w:spacing w:line="360" w:lineRule="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 xml:space="preserve">浓缩锅容量≥30000ml×2 </w:t>
            </w:r>
          </w:p>
          <w:p w14:paraId="2A52FAE1">
            <w:pPr>
              <w:pStyle w:val="10"/>
              <w:numPr>
                <w:ilvl w:val="0"/>
                <w:numId w:val="0"/>
              </w:numPr>
              <w:spacing w:line="360" w:lineRule="auto"/>
              <w:rPr>
                <w:rFonts w:hint="eastAsia" w:ascii="仿宋" w:hAnsi="仿宋" w:eastAsia="仿宋" w:cs="仿宋"/>
                <w:color w:val="FF0000"/>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采用真空浓缩技术，浓缩速度快，可达6000-8000ml/小时； </w:t>
            </w:r>
          </w:p>
          <w:p w14:paraId="3C655DF8">
            <w:pPr>
              <w:pStyle w:val="10"/>
              <w:numPr>
                <w:ilvl w:val="0"/>
                <w:numId w:val="0"/>
              </w:numPr>
              <w:spacing w:line="360" w:lineRule="auto"/>
              <w:rPr>
                <w:rFonts w:hint="eastAsia" w:ascii="仿宋" w:hAnsi="仿宋" w:eastAsia="仿宋" w:cs="仿宋"/>
                <w:color w:val="FF0000"/>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具有低温浓缩功能，适用于特殊药材（含有热敏易挥发成分）的浓缩； </w:t>
            </w:r>
          </w:p>
          <w:p w14:paraId="48F0ADE3">
            <w:pPr>
              <w:pStyle w:val="10"/>
              <w:numPr>
                <w:ilvl w:val="0"/>
                <w:numId w:val="0"/>
              </w:numPr>
              <w:spacing w:line="360" w:lineRule="auto"/>
              <w:rPr>
                <w:rFonts w:hint="eastAsia" w:ascii="仿宋" w:hAnsi="仿宋" w:eastAsia="仿宋" w:cs="仿宋"/>
                <w:color w:val="FF0000"/>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水冷式冷却方式，通过冷凝器实现了水冷功能,效果更佳哦，进水温度自动控制； </w:t>
            </w:r>
          </w:p>
          <w:p w14:paraId="05D7EC30">
            <w:pPr>
              <w:pStyle w:val="10"/>
              <w:numPr>
                <w:ilvl w:val="0"/>
                <w:numId w:val="0"/>
              </w:numPr>
              <w:spacing w:line="360" w:lineRule="auto"/>
              <w:rPr>
                <w:rFonts w:hint="eastAsia" w:ascii="仿宋" w:hAnsi="仿宋" w:eastAsia="仿宋" w:cs="仿宋"/>
                <w:color w:val="FF0000"/>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 xml:space="preserve">.实现浓缩液温度、冷却水温度自动控制功能； </w:t>
            </w:r>
          </w:p>
          <w:p w14:paraId="175F4B7F">
            <w:pPr>
              <w:pStyle w:val="10"/>
              <w:numPr>
                <w:ilvl w:val="0"/>
                <w:numId w:val="0"/>
              </w:numPr>
              <w:spacing w:line="360" w:lineRule="auto"/>
              <w:rPr>
                <w:rFonts w:hint="eastAsia" w:ascii="仿宋" w:hAnsi="仿宋" w:eastAsia="仿宋" w:cs="仿宋"/>
                <w:color w:val="FF0000"/>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 xml:space="preserve">.具有真空箱水位自动控制、报警功能； </w:t>
            </w:r>
          </w:p>
          <w:p w14:paraId="58013D70">
            <w:pPr>
              <w:pStyle w:val="10"/>
              <w:numPr>
                <w:ilvl w:val="0"/>
                <w:numId w:val="0"/>
              </w:numPr>
              <w:spacing w:line="360" w:lineRule="auto"/>
              <w:rPr>
                <w:rFonts w:hint="eastAsia" w:ascii="仿宋" w:hAnsi="仿宋" w:eastAsia="仿宋" w:cs="仿宋"/>
                <w:color w:val="FF0000"/>
                <w:sz w:val="30"/>
                <w:szCs w:val="30"/>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rPr>
              <w:t xml:space="preserve">.低温快速浓缩，有效防止浓缩液有效成分流失； </w:t>
            </w:r>
          </w:p>
          <w:p w14:paraId="6D35AF6F">
            <w:pPr>
              <w:pStyle w:val="10"/>
              <w:numPr>
                <w:ilvl w:val="0"/>
                <w:numId w:val="0"/>
              </w:numPr>
              <w:spacing w:line="360" w:lineRule="auto"/>
              <w:rPr>
                <w:rFonts w:hint="eastAsia" w:ascii="仿宋" w:hAnsi="仿宋" w:eastAsia="仿宋" w:cs="仿宋"/>
                <w:color w:val="FF0000"/>
                <w:sz w:val="30"/>
                <w:szCs w:val="30"/>
                <w:lang w:eastAsia="zh-CN"/>
              </w:rPr>
            </w:pPr>
            <w:r>
              <w:rPr>
                <w:rFonts w:hint="eastAsia" w:ascii="仿宋" w:hAnsi="仿宋" w:eastAsia="仿宋" w:cs="仿宋"/>
                <w:sz w:val="30"/>
                <w:szCs w:val="30"/>
                <w:lang w:val="en-US" w:eastAsia="zh-CN"/>
              </w:rPr>
              <w:t>8</w:t>
            </w:r>
            <w:r>
              <w:rPr>
                <w:rFonts w:hint="eastAsia" w:ascii="仿宋" w:hAnsi="仿宋" w:eastAsia="仿宋" w:cs="仿宋"/>
                <w:sz w:val="30"/>
                <w:szCs w:val="30"/>
              </w:rPr>
              <w:t xml:space="preserve">.采用大功率加热、抽真空及水冷冷凝冷却系统，具有低温真空快速浓缩特点，从 而保证浓缩液有效成分最大化和浓缩效率高； </w:t>
            </w:r>
          </w:p>
          <w:p w14:paraId="4F1346FF">
            <w:pPr>
              <w:pStyle w:val="10"/>
              <w:numPr>
                <w:ilvl w:val="0"/>
                <w:numId w:val="0"/>
              </w:numPr>
              <w:spacing w:line="360" w:lineRule="auto"/>
              <w:rPr>
                <w:rFonts w:hint="eastAsia" w:ascii="仿宋" w:hAnsi="仿宋" w:eastAsia="仿宋" w:cs="仿宋"/>
                <w:color w:val="FF0000"/>
                <w:sz w:val="30"/>
                <w:szCs w:val="30"/>
                <w:lang w:eastAsia="zh-CN"/>
              </w:rPr>
            </w:pPr>
            <w:r>
              <w:rPr>
                <w:rFonts w:hint="eastAsia" w:ascii="仿宋" w:hAnsi="仿宋" w:eastAsia="仿宋" w:cs="仿宋"/>
                <w:sz w:val="30"/>
                <w:szCs w:val="30"/>
                <w:lang w:val="en-US" w:eastAsia="zh-CN"/>
              </w:rPr>
              <w:t>9</w:t>
            </w:r>
            <w:r>
              <w:rPr>
                <w:rFonts w:hint="eastAsia" w:ascii="仿宋" w:hAnsi="仿宋" w:eastAsia="仿宋" w:cs="仿宋"/>
                <w:sz w:val="30"/>
                <w:szCs w:val="30"/>
              </w:rPr>
              <w:t xml:space="preserve">.自身过热保护防干烧功能、自我诊断功能； </w:t>
            </w:r>
          </w:p>
          <w:p w14:paraId="408B800D">
            <w:pPr>
              <w:pStyle w:val="10"/>
              <w:numPr>
                <w:ilvl w:val="0"/>
                <w:numId w:val="0"/>
              </w:numPr>
              <w:spacing w:line="360" w:lineRule="auto"/>
              <w:rPr>
                <w:rFonts w:hint="eastAsia" w:ascii="仿宋" w:hAnsi="仿宋" w:eastAsia="仿宋" w:cs="仿宋"/>
                <w:color w:val="FF0000"/>
                <w:sz w:val="30"/>
                <w:szCs w:val="30"/>
                <w:lang w:eastAsia="zh-CN"/>
              </w:rPr>
            </w:pPr>
            <w:r>
              <w:rPr>
                <w:rFonts w:hint="eastAsia" w:ascii="仿宋" w:hAnsi="仿宋" w:eastAsia="仿宋" w:cs="仿宋"/>
                <w:sz w:val="30"/>
                <w:szCs w:val="30"/>
                <w:lang w:val="en-US" w:eastAsia="zh-CN"/>
              </w:rPr>
              <w:t>10</w:t>
            </w:r>
            <w:r>
              <w:rPr>
                <w:rFonts w:hint="eastAsia" w:ascii="仿宋" w:hAnsi="仿宋" w:eastAsia="仿宋" w:cs="仿宋"/>
                <w:sz w:val="30"/>
                <w:szCs w:val="30"/>
              </w:rPr>
              <w:t xml:space="preserve">.具有自动消泡功能，产生泡沫自动破碎，无需采用间断进气的方式破碎泡沫，无 药液随气泡被抽走的情况，降低药效损失，更有利于含糖分、蛋白质、淀粉、皂苷等 成分的药液浓缩。 </w:t>
            </w:r>
          </w:p>
          <w:p w14:paraId="73BE049E">
            <w:pPr>
              <w:pStyle w:val="10"/>
              <w:numPr>
                <w:ilvl w:val="0"/>
                <w:numId w:val="0"/>
              </w:numPr>
              <w:spacing w:line="360" w:lineRule="auto"/>
              <w:rPr>
                <w:rFonts w:hint="eastAsia" w:ascii="仿宋" w:hAnsi="仿宋" w:eastAsia="仿宋" w:cs="仿宋"/>
                <w:color w:val="FF0000"/>
                <w:sz w:val="30"/>
                <w:szCs w:val="30"/>
                <w:lang w:eastAsia="zh-CN"/>
              </w:rPr>
            </w:pPr>
            <w:r>
              <w:rPr>
                <w:rFonts w:hint="eastAsia" w:ascii="仿宋" w:hAnsi="仿宋" w:eastAsia="仿宋" w:cs="仿宋"/>
                <w:sz w:val="30"/>
                <w:szCs w:val="30"/>
                <w:lang w:val="en-US" w:eastAsia="zh-CN"/>
              </w:rPr>
              <w:t>11</w:t>
            </w:r>
            <w:r>
              <w:rPr>
                <w:rFonts w:hint="eastAsia" w:ascii="仿宋" w:hAnsi="仿宋" w:eastAsia="仿宋" w:cs="仿宋"/>
                <w:sz w:val="30"/>
                <w:szCs w:val="30"/>
              </w:rPr>
              <w:t xml:space="preserve">.采用全自动控制，操作简单； </w:t>
            </w:r>
          </w:p>
          <w:p w14:paraId="0BE0FED3">
            <w:pPr>
              <w:pStyle w:val="10"/>
              <w:numPr>
                <w:ilvl w:val="0"/>
                <w:numId w:val="0"/>
              </w:numPr>
              <w:spacing w:line="360" w:lineRule="auto"/>
              <w:rPr>
                <w:rFonts w:hint="eastAsia" w:ascii="仿宋" w:hAnsi="仿宋" w:eastAsia="仿宋" w:cs="仿宋"/>
                <w:sz w:val="30"/>
                <w:szCs w:val="30"/>
              </w:rPr>
            </w:pPr>
            <w:r>
              <w:rPr>
                <w:rFonts w:hint="eastAsia" w:ascii="仿宋" w:hAnsi="仿宋" w:eastAsia="仿宋" w:cs="仿宋"/>
                <w:sz w:val="30"/>
                <w:szCs w:val="30"/>
                <w:lang w:val="en-US" w:eastAsia="zh-CN"/>
              </w:rPr>
              <w:t>12</w:t>
            </w:r>
            <w:r>
              <w:rPr>
                <w:rFonts w:hint="eastAsia" w:ascii="仿宋" w:hAnsi="仿宋" w:eastAsia="仿宋" w:cs="仿宋"/>
                <w:sz w:val="30"/>
                <w:szCs w:val="30"/>
              </w:rPr>
              <w:t xml:space="preserve">.质量安全可靠，符合行业发展趋势； </w:t>
            </w:r>
          </w:p>
          <w:p w14:paraId="66CFC860">
            <w:pPr>
              <w:pStyle w:val="10"/>
              <w:numPr>
                <w:ilvl w:val="0"/>
                <w:numId w:val="0"/>
              </w:numPr>
              <w:spacing w:line="360" w:lineRule="auto"/>
              <w:rPr>
                <w:rFonts w:hint="eastAsia" w:ascii="宋体" w:hAnsi="宋体" w:eastAsia="宋体" w:cs="宋体"/>
                <w:color w:val="FF0000"/>
                <w:sz w:val="24"/>
                <w:lang w:eastAsia="zh-CN"/>
              </w:rPr>
            </w:pPr>
            <w:r>
              <w:rPr>
                <w:rFonts w:hint="eastAsia" w:ascii="仿宋" w:hAnsi="仿宋" w:eastAsia="仿宋" w:cs="仿宋"/>
                <w:sz w:val="30"/>
                <w:szCs w:val="30"/>
                <w:lang w:val="en-US" w:eastAsia="zh-CN"/>
              </w:rPr>
              <w:t>13</w:t>
            </w:r>
            <w:r>
              <w:rPr>
                <w:rFonts w:hint="eastAsia" w:ascii="仿宋" w:hAnsi="仿宋" w:eastAsia="仿宋" w:cs="仿宋"/>
                <w:sz w:val="30"/>
                <w:szCs w:val="30"/>
              </w:rPr>
              <w:t xml:space="preserve">.通过ISO9001认证、ISO13485认证和CE认证 </w:t>
            </w:r>
          </w:p>
        </w:tc>
      </w:tr>
    </w:tbl>
    <w:p w14:paraId="54CD3362">
      <w:pPr>
        <w:tabs>
          <w:tab w:val="left" w:pos="5053"/>
        </w:tabs>
        <w:jc w:val="left"/>
      </w:pPr>
      <w:bookmarkStart w:id="0" w:name="_GoBack"/>
      <w:bookmarkEnd w:id="0"/>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0FBAC"/>
    <w:multiLevelType w:val="singleLevel"/>
    <w:tmpl w:val="FE90FBA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0F4E9F"/>
    <w:rsid w:val="0016423B"/>
    <w:rsid w:val="00173B37"/>
    <w:rsid w:val="001A5122"/>
    <w:rsid w:val="002B7536"/>
    <w:rsid w:val="002F010E"/>
    <w:rsid w:val="00322A5D"/>
    <w:rsid w:val="00437E4C"/>
    <w:rsid w:val="00470653"/>
    <w:rsid w:val="0047442E"/>
    <w:rsid w:val="0047460B"/>
    <w:rsid w:val="00587F70"/>
    <w:rsid w:val="005D2A55"/>
    <w:rsid w:val="005F76AE"/>
    <w:rsid w:val="00636C1B"/>
    <w:rsid w:val="006544EE"/>
    <w:rsid w:val="00704B50"/>
    <w:rsid w:val="00794590"/>
    <w:rsid w:val="007A471A"/>
    <w:rsid w:val="00812554"/>
    <w:rsid w:val="00812780"/>
    <w:rsid w:val="00893B7C"/>
    <w:rsid w:val="008D3502"/>
    <w:rsid w:val="008F151F"/>
    <w:rsid w:val="009929AC"/>
    <w:rsid w:val="00A400ED"/>
    <w:rsid w:val="00A92588"/>
    <w:rsid w:val="00AC18B0"/>
    <w:rsid w:val="00B45DC7"/>
    <w:rsid w:val="00B50258"/>
    <w:rsid w:val="00BE50CD"/>
    <w:rsid w:val="00C02F07"/>
    <w:rsid w:val="00C34DAD"/>
    <w:rsid w:val="00C508DB"/>
    <w:rsid w:val="00CE2E48"/>
    <w:rsid w:val="00D94BA5"/>
    <w:rsid w:val="00E33B5D"/>
    <w:rsid w:val="00E609E2"/>
    <w:rsid w:val="00E61945"/>
    <w:rsid w:val="00E66629"/>
    <w:rsid w:val="00EF3544"/>
    <w:rsid w:val="00F349FE"/>
    <w:rsid w:val="00F43A4E"/>
    <w:rsid w:val="00FD2851"/>
    <w:rsid w:val="01B14C06"/>
    <w:rsid w:val="02547704"/>
    <w:rsid w:val="03A92075"/>
    <w:rsid w:val="045F6B9B"/>
    <w:rsid w:val="04806B11"/>
    <w:rsid w:val="04936845"/>
    <w:rsid w:val="09075A53"/>
    <w:rsid w:val="091175C5"/>
    <w:rsid w:val="0A0F2384"/>
    <w:rsid w:val="0A6F565E"/>
    <w:rsid w:val="0AD33E3F"/>
    <w:rsid w:val="0B6251C3"/>
    <w:rsid w:val="0D6644A5"/>
    <w:rsid w:val="0DB77A48"/>
    <w:rsid w:val="0E6059EA"/>
    <w:rsid w:val="0EBF4233"/>
    <w:rsid w:val="0EC5433F"/>
    <w:rsid w:val="0F1756A9"/>
    <w:rsid w:val="0F706100"/>
    <w:rsid w:val="13333D5C"/>
    <w:rsid w:val="14305E5E"/>
    <w:rsid w:val="15F5110D"/>
    <w:rsid w:val="163F682C"/>
    <w:rsid w:val="170B28F6"/>
    <w:rsid w:val="17F345A9"/>
    <w:rsid w:val="19AF5A77"/>
    <w:rsid w:val="1B602164"/>
    <w:rsid w:val="1BC97A27"/>
    <w:rsid w:val="1C496846"/>
    <w:rsid w:val="1CF50B3D"/>
    <w:rsid w:val="1DFC2ABE"/>
    <w:rsid w:val="1F6409D3"/>
    <w:rsid w:val="20C27620"/>
    <w:rsid w:val="215A23F2"/>
    <w:rsid w:val="23933130"/>
    <w:rsid w:val="23D902C0"/>
    <w:rsid w:val="23E348C7"/>
    <w:rsid w:val="249E0BC2"/>
    <w:rsid w:val="24FD5AFF"/>
    <w:rsid w:val="252235A1"/>
    <w:rsid w:val="25496D80"/>
    <w:rsid w:val="25535E50"/>
    <w:rsid w:val="25BA5ED0"/>
    <w:rsid w:val="25CF575D"/>
    <w:rsid w:val="25E96933"/>
    <w:rsid w:val="263E08AF"/>
    <w:rsid w:val="26DE762A"/>
    <w:rsid w:val="28137B19"/>
    <w:rsid w:val="29D3130E"/>
    <w:rsid w:val="2A1A2223"/>
    <w:rsid w:val="2AEA4B61"/>
    <w:rsid w:val="2C901426"/>
    <w:rsid w:val="2D92328E"/>
    <w:rsid w:val="2E0675EE"/>
    <w:rsid w:val="2E232138"/>
    <w:rsid w:val="2F527179"/>
    <w:rsid w:val="2FDD4C94"/>
    <w:rsid w:val="2FFE2E5D"/>
    <w:rsid w:val="304E7940"/>
    <w:rsid w:val="312E53DA"/>
    <w:rsid w:val="319E48F7"/>
    <w:rsid w:val="326C2300"/>
    <w:rsid w:val="33A31D51"/>
    <w:rsid w:val="341D4C10"/>
    <w:rsid w:val="369B7657"/>
    <w:rsid w:val="36B87DE8"/>
    <w:rsid w:val="36E0506A"/>
    <w:rsid w:val="373B4A03"/>
    <w:rsid w:val="37421881"/>
    <w:rsid w:val="376943C4"/>
    <w:rsid w:val="37B81B43"/>
    <w:rsid w:val="39C80763"/>
    <w:rsid w:val="39D4535A"/>
    <w:rsid w:val="39DC420F"/>
    <w:rsid w:val="3A543DA5"/>
    <w:rsid w:val="3B304812"/>
    <w:rsid w:val="3BBB2B5B"/>
    <w:rsid w:val="3D4E5423"/>
    <w:rsid w:val="3D6223AF"/>
    <w:rsid w:val="3DEC2546"/>
    <w:rsid w:val="42216661"/>
    <w:rsid w:val="426E5C20"/>
    <w:rsid w:val="428427E6"/>
    <w:rsid w:val="42997141"/>
    <w:rsid w:val="42DF08CC"/>
    <w:rsid w:val="4422267C"/>
    <w:rsid w:val="458E1BAD"/>
    <w:rsid w:val="45D67D64"/>
    <w:rsid w:val="45EF52CA"/>
    <w:rsid w:val="45F4468E"/>
    <w:rsid w:val="46BA1434"/>
    <w:rsid w:val="480545B5"/>
    <w:rsid w:val="494D6999"/>
    <w:rsid w:val="4B683B54"/>
    <w:rsid w:val="4C5D57D9"/>
    <w:rsid w:val="4D834C75"/>
    <w:rsid w:val="4F7A5C04"/>
    <w:rsid w:val="526130AB"/>
    <w:rsid w:val="52956E93"/>
    <w:rsid w:val="548E08AD"/>
    <w:rsid w:val="57282C63"/>
    <w:rsid w:val="57874B2E"/>
    <w:rsid w:val="59BE0AF2"/>
    <w:rsid w:val="5AB67D0C"/>
    <w:rsid w:val="5B0513C5"/>
    <w:rsid w:val="5C337866"/>
    <w:rsid w:val="5C82610F"/>
    <w:rsid w:val="5C937C96"/>
    <w:rsid w:val="5F3062DF"/>
    <w:rsid w:val="5FFC2665"/>
    <w:rsid w:val="60BB1FCA"/>
    <w:rsid w:val="61685EE5"/>
    <w:rsid w:val="619D39D4"/>
    <w:rsid w:val="61AF5FAD"/>
    <w:rsid w:val="61FE0F43"/>
    <w:rsid w:val="643D1673"/>
    <w:rsid w:val="64B74DAD"/>
    <w:rsid w:val="66575B8C"/>
    <w:rsid w:val="66DB0B7E"/>
    <w:rsid w:val="66EE3541"/>
    <w:rsid w:val="687E0F07"/>
    <w:rsid w:val="6B601CFA"/>
    <w:rsid w:val="6C342307"/>
    <w:rsid w:val="6D3A5127"/>
    <w:rsid w:val="6FD74555"/>
    <w:rsid w:val="705C2F35"/>
    <w:rsid w:val="71333A0D"/>
    <w:rsid w:val="71BB442C"/>
    <w:rsid w:val="71C80DC9"/>
    <w:rsid w:val="72054A9D"/>
    <w:rsid w:val="722F0678"/>
    <w:rsid w:val="724203AC"/>
    <w:rsid w:val="72514A93"/>
    <w:rsid w:val="740539ED"/>
    <w:rsid w:val="74485B23"/>
    <w:rsid w:val="75CD5E81"/>
    <w:rsid w:val="77356731"/>
    <w:rsid w:val="777A05E8"/>
    <w:rsid w:val="77960AA0"/>
    <w:rsid w:val="77CE3362"/>
    <w:rsid w:val="798B2638"/>
    <w:rsid w:val="7A7255A6"/>
    <w:rsid w:val="7B9B28DB"/>
    <w:rsid w:val="7C55484B"/>
    <w:rsid w:val="7E4B77B5"/>
    <w:rsid w:val="7F6C69BA"/>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Title"/>
    <w:basedOn w:val="1"/>
    <w:next w:val="1"/>
    <w:qFormat/>
    <w:uiPriority w:val="0"/>
    <w:pPr>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NormalCharacter"/>
    <w:semiHidden/>
    <w:qFormat/>
    <w:uiPriority w:val="0"/>
  </w:style>
  <w:style w:type="paragraph" w:customStyle="1" w:styleId="12">
    <w:name w:val="列出段落1"/>
    <w:basedOn w:val="1"/>
    <w:qFormat/>
    <w:uiPriority w:val="34"/>
    <w:pPr>
      <w:ind w:firstLine="420" w:firstLineChars="200"/>
    </w:p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 w:type="paragraph" w:customStyle="1" w:styleId="16">
    <w:name w:val="Default"/>
    <w:unhideWhenUsed/>
    <w:qFormat/>
    <w:uiPriority w:val="99"/>
    <w:pPr>
      <w:widowControl w:val="0"/>
      <w:autoSpaceDE w:val="0"/>
      <w:autoSpaceDN w:val="0"/>
      <w:adjustRightInd w:val="0"/>
    </w:pPr>
    <w:rPr>
      <w:rFonts w:hint="eastAsia" w:ascii="Arial" w:hAnsi="Arial"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898</Words>
  <Characters>963</Characters>
  <Lines>22</Lines>
  <Paragraphs>126</Paragraphs>
  <TotalTime>4</TotalTime>
  <ScaleCrop>false</ScaleCrop>
  <LinksUpToDate>false</LinksUpToDate>
  <CharactersWithSpaces>1044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cp:lastPrinted>2025-09-26T01:20:00Z</cp:lastPrinted>
  <dcterms:modified xsi:type="dcterms:W3CDTF">2025-10-28T00:43:55Z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